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0"/>
          <w:szCs w:val="40"/>
          <w:lang w:eastAsia="hu-HU"/>
        </w:rPr>
      </w:pPr>
      <w:r>
        <w:rPr>
          <w:rFonts w:ascii="Palatino Linotype" w:eastAsia="Times New Roman" w:hAnsi="Palatino Linotype" w:cs="Times New Roman"/>
          <w:b/>
          <w:noProof/>
          <w:sz w:val="40"/>
          <w:szCs w:val="40"/>
          <w:lang w:eastAsia="hu-HU"/>
        </w:rPr>
        <w:drawing>
          <wp:anchor distT="0" distB="0" distL="114300" distR="114300" simplePos="0" relativeHeight="251659264" behindDoc="1" locked="0" layoutInCell="1" allowOverlap="1" wp14:anchorId="5414D7F9" wp14:editId="3EAE43DF">
            <wp:simplePos x="0" y="0"/>
            <wp:positionH relativeFrom="column">
              <wp:posOffset>212725</wp:posOffset>
            </wp:positionH>
            <wp:positionV relativeFrom="paragraph">
              <wp:posOffset>-194945</wp:posOffset>
            </wp:positionV>
            <wp:extent cx="666750" cy="788035"/>
            <wp:effectExtent l="0" t="0" r="0" b="0"/>
            <wp:wrapTight wrapText="bothSides">
              <wp:wrapPolygon edited="0">
                <wp:start x="8640" y="0"/>
                <wp:lineTo x="0" y="522"/>
                <wp:lineTo x="0" y="19320"/>
                <wp:lineTo x="1851" y="20886"/>
                <wp:lineTo x="19131" y="20886"/>
                <wp:lineTo x="20983" y="19320"/>
                <wp:lineTo x="20983" y="522"/>
                <wp:lineTo x="12343" y="0"/>
                <wp:lineTo x="8640" y="0"/>
              </wp:wrapPolygon>
            </wp:wrapTight>
            <wp:docPr id="1" name="Kép 1" descr="Leírás: SZCSE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SZCSE cím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630">
        <w:rPr>
          <w:rFonts w:ascii="Palatino Linotype" w:eastAsia="Times New Roman" w:hAnsi="Palatino Linotype" w:cs="Times New Roman"/>
          <w:b/>
          <w:sz w:val="40"/>
          <w:szCs w:val="40"/>
          <w:lang w:eastAsia="hu-HU"/>
        </w:rPr>
        <w:t>S Z E G E P I</w:t>
      </w:r>
    </w:p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gramStart"/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>SZEGED-CSANÁDI  EGYHÁZMEGYE</w:t>
      </w:r>
      <w:proofErr w:type="gramEnd"/>
    </w:p>
    <w:p w:rsidR="00AD3C2F" w:rsidRPr="00121630" w:rsidRDefault="00AD3C2F" w:rsidP="00AD3C2F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GELSEY VILMOS </w:t>
      </w:r>
      <w:proofErr w:type="gramStart"/>
      <w:r w:rsidRPr="00121630">
        <w:rPr>
          <w:rFonts w:ascii="Palatino Linotype" w:eastAsia="Times New Roman" w:hAnsi="Palatino Linotype" w:cs="Times New Roman"/>
          <w:sz w:val="24"/>
          <w:szCs w:val="24"/>
          <w:lang w:eastAsia="hu-HU"/>
        </w:rPr>
        <w:t>PEDAGÓGIAI  INTÉZETE</w:t>
      </w:r>
      <w:proofErr w:type="gramEnd"/>
    </w:p>
    <w:p w:rsidR="00AD3C2F" w:rsidRDefault="00EA20D9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Jogszabálykövető</w:t>
      </w:r>
    </w:p>
    <w:p w:rsidR="00AD3C2F" w:rsidRPr="00AD3C2F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</w:pPr>
      <w:r>
        <w:rPr>
          <w:rFonts w:ascii="Palatino Linotype" w:eastAsia="Times New Roman" w:hAnsi="Palatino Linotype" w:cs="Times New Roman"/>
          <w:bCs/>
          <w:kern w:val="36"/>
          <w:sz w:val="24"/>
          <w:szCs w:val="24"/>
          <w:lang w:eastAsia="hu-HU"/>
        </w:rPr>
        <w:t>Tanügyigazgatás</w:t>
      </w:r>
    </w:p>
    <w:p w:rsidR="00AD3C2F" w:rsidRDefault="00AD3C2F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0F53BA" w:rsidRPr="006C2A82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20/2012. (VIII. 31.)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EMMI-rendelet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módosítása</w:t>
      </w:r>
    </w:p>
    <w:p w:rsidR="009519D6" w:rsidRPr="009519D6" w:rsidRDefault="009519D6" w:rsidP="009519D6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519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20/2012. (VIII. 31.) </w:t>
      </w:r>
      <w:proofErr w:type="spellStart"/>
      <w:r w:rsidRPr="009519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EMMI-rendelet</w:t>
      </w:r>
      <w:proofErr w:type="spellEnd"/>
      <w:r w:rsidRPr="009519D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módosításáról rendelkező </w:t>
      </w:r>
      <w:r w:rsidRPr="00951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45/2014. (X. 27.) </w:t>
      </w:r>
      <w:proofErr w:type="spellStart"/>
      <w:r w:rsidRPr="00951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EMMI-rendelet</w:t>
      </w:r>
      <w:proofErr w:type="spellEnd"/>
    </w:p>
    <w:p w:rsidR="000F53BA" w:rsidRPr="009519D6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51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Kiegészült a házirend szabályozási köre</w:t>
      </w:r>
    </w:p>
    <w:p w:rsidR="009519D6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5. § (1) bekezdése új </w:t>
      </w:r>
      <w:r w:rsidRPr="008852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i) ponttal egészült ki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: a nevelési-oktatási intézmény házirendjében kell szabályozni a tankönyvellátás iskolán belüli szabályait</w:t>
      </w:r>
      <w:r w:rsidR="00EA20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</w:t>
      </w:r>
    </w:p>
    <w:p w:rsidR="009519D6" w:rsidRPr="009519D6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51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tanóraválasztás szabályainak pontosítása</w:t>
      </w:r>
    </w:p>
    <w:p w:rsidR="009519D6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14. § módosított (5) bekezdése alapján az iskolának minden év május 20-áig fel kell mérnie, hogy a tanuló a következő tanítási évben milyen szabadon választott tanítási órán kíván részt venni.</w:t>
      </w:r>
    </w:p>
    <w:p w:rsidR="009519D6" w:rsidRPr="009519D6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51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tanórák időtartamával kapcsolatos újdonság</w:t>
      </w:r>
    </w:p>
    <w:p w:rsidR="00C11AFA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16. § módosított (2)-(3) bekezdése értelmében elméleti oktatás keretében a tanítási óra ideje továbbra is negyvenöt perc, de az iskola ennék rövidebb vagy hosszabb tanítási órát is szervezhet azzal a megkötéssel, hogy a tanítási óra ideje</w:t>
      </w:r>
      <w:r w:rsidR="00EA20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minimum 35 perc,</w:t>
      </w:r>
      <w:r w:rsidR="00EA20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maximum százharmincöt perc</w:t>
      </w:r>
      <w:r w:rsidR="00EA20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,</w:t>
      </w:r>
      <w:r w:rsidR="00EA20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az egy tanítási napon a tanulók kötelező tanórai foglalkozásainak felső határára vonatkozó rendelkezések számításánál a tanítási órákat negyvenöt perces órákra átszámítva kell figyelembe venni.</w:t>
      </w:r>
    </w:p>
    <w:p w:rsidR="00EA20D9" w:rsidRDefault="00C11AFA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A </w:t>
      </w:r>
      <w:r w:rsidR="00EA20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főétkezési szünet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nek hosszabbnak kell lennie a többi szünetnél, és az iskola házirendjében kell továbbra is meghatározni.</w:t>
      </w:r>
    </w:p>
    <w:p w:rsidR="009519D6" w:rsidRPr="009519D6" w:rsidRDefault="009519D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519D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Az átvételhez kapcsolódó nyilvántartási szabályok változása</w:t>
      </w:r>
    </w:p>
    <w:p w:rsidR="00EF6F37" w:rsidRDefault="00EF6F37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23. § módosított (8) bekezdése alapján a tankö</w:t>
      </w:r>
      <w:r w:rsidR="0088520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teles tanuló iskolaváltásánál 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tanuló adatait az átadó iskola a járási hivatal egyidejű értesítése mellett tizenöt napon belül köteles törölni a nyilvántartásból.</w:t>
      </w:r>
    </w:p>
    <w:p w:rsidR="00BD6527" w:rsidRDefault="00BD6527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BD6527" w:rsidRDefault="00BD6527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</w:p>
    <w:p w:rsidR="00EF6F37" w:rsidRPr="00EF6F37" w:rsidRDefault="00BD6527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lastRenderedPageBreak/>
        <w:t>A hátrány</w:t>
      </w:r>
      <w:r w:rsidR="00EF6F37" w:rsidRPr="00EF6F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os helyzet új fogalmának beemelése a végrehajtási szabályokba</w:t>
      </w:r>
    </w:p>
    <w:p w:rsidR="00EF6F37" w:rsidRDefault="00EF6F37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Az új szemléletű szabályozás értelmében a hátrányos, halmozottan hátrányos helyzet szempontjából meghatározó tényezők – a rendszeres gyermekvédelmi kedvezményekre való jogosultságon kívül – a következők: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a szülő,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családbafogadó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gyám alacsony iskolai végzettsége,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alacsony foglalkoztatottsága,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az elégtelen lakáskörülmények,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szegregátumnak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nyilvánított lakókörnyezetben élés ténye</w:t>
      </w:r>
      <w:r w:rsidR="00C11AF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</w:t>
      </w:r>
    </w:p>
    <w:p w:rsidR="00EF6F37" w:rsidRDefault="00EF6F37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Amennyiben a rendszeres gyermekvédelmi kedvezményre való jogosultságon kívül egy további feltétel megléte megállapítható, az a hátrányos helyzet, ha két további feltétek megvalósul, az a halmozottan hátrányos helyzet fennállását jelenti. Továbbá a nevelésbe vétel, valamint a tanulói jogviszonyban álló fiatal felnőtt számára nyújtott utódgondozói ellátás önmagában megalapozza a halmozottan hátrányos helyzet fennállását.</w:t>
      </w:r>
    </w:p>
    <w:p w:rsidR="00EF6F37" w:rsidRPr="00EF6F37" w:rsidRDefault="00EF6F37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EF6F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középfokú felvételi eljárással kapcsolatos változások</w:t>
      </w:r>
    </w:p>
    <w:p w:rsidR="00EF6F37" w:rsidRDefault="00EF6F37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29. § módosított (4) bekezdése értelmében amennyiben a középiskola valamely tanulmányi területen felvételi eljárás</w:t>
      </w:r>
      <w:r w:rsidR="00486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ban a jelentkezők számára egyik vagy mindkét tárgyból előírja a központi írásbeli vizsgát</w:t>
      </w:r>
      <w:r w:rsidR="0048691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köteles mindkét tárgyból meghirdetni és megszervezni azt.</w:t>
      </w:r>
    </w:p>
    <w:p w:rsidR="00486916" w:rsidRDefault="0048691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32. § (4) bekezdés módosított e) pontja értelmében a felvételi tájékoztatónak tartalmaznia kell a vizsga, vagy a felmérés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követelményeit,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időpontját,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helyét, ha az iskola szóbeli vizsgát vagy képesség-, készségfelmérést szervez.</w:t>
      </w:r>
    </w:p>
    <w:p w:rsidR="00486916" w:rsidRDefault="0048691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33. § (3) bekezdés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</w:r>
      <w:r w:rsidR="00EA20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Ha az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SNI</w:t>
      </w:r>
      <w:r w:rsidR="00EA20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-vel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BTMN</w:t>
      </w:r>
      <w:r w:rsidR="00EA20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-nel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 xml:space="preserve">küzdő jelentkező élni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kíván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jogával csatolnia kell az erre vonatkozó kérelmet, valamint a szakértői bizottság véleményét.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A középiskola a döntését határozat formájában hozza meg a központi írásbeli vizsga letételének körülményeiről.</w:t>
      </w:r>
    </w:p>
    <w:p w:rsidR="00486916" w:rsidRPr="00486916" w:rsidRDefault="0048691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4869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 nem tanköteles tanuló tanulói jogviszonyával kapcsolatos értesítési kötelezettség kiegészítése</w:t>
      </w:r>
    </w:p>
    <w:p w:rsidR="00486916" w:rsidRDefault="0048691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50. § (4) bekezdésének módosítása nyomán a harminc igazolatlan tanórát meghaladó mulasztás miatt megszűnő tanuló jogviszonyról az iskolának </w:t>
      </w:r>
      <w:r w:rsidRPr="004869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írásban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értesíteni kell nemcsak a nagykorú tanulót, hanem önálló jövedelemmel nem rendelkező és a szülővel közös háztartásban élő nagykorú tanuló esetén a szülőt is.</w:t>
      </w:r>
    </w:p>
    <w:p w:rsidR="00486916" w:rsidRPr="00486916" w:rsidRDefault="0048691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4869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Az </w:t>
      </w:r>
      <w:proofErr w:type="gramStart"/>
      <w:r w:rsidRPr="004869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iskola értesítési</w:t>
      </w:r>
      <w:proofErr w:type="gramEnd"/>
      <w:r w:rsidRPr="0048691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kötelezettségének pontosítása</w:t>
      </w:r>
    </w:p>
    <w:p w:rsidR="00486916" w:rsidRDefault="00486916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51. §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-ának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módosítása amennyiben a tanuló igazolatlan mulasztása egy tanítási évben eléri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a tíz tanítási órát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az iskola igazgatója értesíteni köteles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lastRenderedPageBreak/>
        <w:t>a tanuló tényleges tartózkodási helye szerint illetékes gyámhatóságot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a gyermekvédelmi szakellátásban nevelkedő tanuló esetén a területi gyermekvédelmi szakszolgálatot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>tanköteles tanuló esetén a gyermekjóléti szolgálatot is.</w:t>
      </w:r>
    </w:p>
    <w:p w:rsidR="00E90098" w:rsidRDefault="00E86711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51. § (5) bekezdésének módosítása nyomán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br/>
        <w:t xml:space="preserve">a tanköteles tanuló igazolatlan mulasztása egy tanítási évben nemcsak harminc tanítási óra, hanem egyéb foglalkozás meghaladása esetén is megalapozza az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iskola tájékoztatási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kötelezettségét, valamint a járási hivatal szabálys</w:t>
      </w:r>
      <w:r w:rsidR="00E900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értési eljárás kezdeményezését.</w:t>
      </w:r>
    </w:p>
    <w:p w:rsidR="00E90098" w:rsidRPr="00E90098" w:rsidRDefault="00E90098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E900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Az intézményi tanács új előírásai</w:t>
      </w:r>
    </w:p>
    <w:p w:rsidR="00E90098" w:rsidRDefault="00E90098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121. §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-ának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módosítása pontosítja az intézményi tanács fakultatív és kötelező típusával kapcsolatos rendelkezéseket</w:t>
      </w:r>
      <w:r w:rsidR="006E5D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.</w:t>
      </w:r>
    </w:p>
    <w:p w:rsidR="00E90098" w:rsidRDefault="00E90098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2014. november 4-ét megelőzően megalakított intézményi tanács köteles negyvenöt napon belül ügyrendjét a pa</w:t>
      </w:r>
      <w:r w:rsidR="00830B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>ragrafusban szereplők alapján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  <w:t xml:space="preserve"> felülvizsgálni és a módosított ügyrendjét megküldeni az Oktatási Hivatal számára.</w:t>
      </w:r>
    </w:p>
    <w:p w:rsidR="00E90098" w:rsidRDefault="00E90098" w:rsidP="000F53BA">
      <w:pPr>
        <w:shd w:val="clear" w:color="auto" w:fill="FFFFFF"/>
        <w:spacing w:before="270" w:after="21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hu-HU"/>
        </w:rPr>
      </w:pPr>
    </w:p>
    <w:sectPr w:rsidR="00E9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0BA6"/>
    <w:multiLevelType w:val="multilevel"/>
    <w:tmpl w:val="178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69AB"/>
    <w:multiLevelType w:val="multilevel"/>
    <w:tmpl w:val="0960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E093D"/>
    <w:multiLevelType w:val="multilevel"/>
    <w:tmpl w:val="2BF6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63DE9"/>
    <w:multiLevelType w:val="multilevel"/>
    <w:tmpl w:val="C97A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831F6"/>
    <w:multiLevelType w:val="multilevel"/>
    <w:tmpl w:val="E5CC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D1465"/>
    <w:multiLevelType w:val="multilevel"/>
    <w:tmpl w:val="4F5A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F54D7"/>
    <w:multiLevelType w:val="multilevel"/>
    <w:tmpl w:val="0EB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B65A6"/>
    <w:multiLevelType w:val="hybridMultilevel"/>
    <w:tmpl w:val="1C6A57C0"/>
    <w:lvl w:ilvl="0" w:tplc="C144F0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B1793"/>
    <w:multiLevelType w:val="multilevel"/>
    <w:tmpl w:val="23BE8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BA"/>
    <w:rsid w:val="000F53BA"/>
    <w:rsid w:val="00306978"/>
    <w:rsid w:val="003E4BB6"/>
    <w:rsid w:val="00486916"/>
    <w:rsid w:val="005A496E"/>
    <w:rsid w:val="006768AE"/>
    <w:rsid w:val="006C2A82"/>
    <w:rsid w:val="006E5DBC"/>
    <w:rsid w:val="00830B4A"/>
    <w:rsid w:val="00885206"/>
    <w:rsid w:val="009519D6"/>
    <w:rsid w:val="00AC3243"/>
    <w:rsid w:val="00AD3C2F"/>
    <w:rsid w:val="00BD6527"/>
    <w:rsid w:val="00C11AFA"/>
    <w:rsid w:val="00E86711"/>
    <w:rsid w:val="00E90098"/>
    <w:rsid w:val="00EA20D9"/>
    <w:rsid w:val="00E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588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89300">
          <w:marLeft w:val="300"/>
          <w:marRight w:val="300"/>
          <w:marTop w:val="15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607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Ildikó</cp:lastModifiedBy>
  <cp:revision>11</cp:revision>
  <cp:lastPrinted>2015-01-15T16:17:00Z</cp:lastPrinted>
  <dcterms:created xsi:type="dcterms:W3CDTF">2015-01-16T10:21:00Z</dcterms:created>
  <dcterms:modified xsi:type="dcterms:W3CDTF">2015-01-19T17:18:00Z</dcterms:modified>
</cp:coreProperties>
</file>