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95" w:rsidRDefault="00333F95" w:rsidP="00937715">
      <w:pPr>
        <w:widowControl w:val="0"/>
        <w:autoSpaceDE w:val="0"/>
        <w:autoSpaceDN w:val="0"/>
        <w:adjustRightInd w:val="0"/>
        <w:spacing w:after="0" w:line="240" w:lineRule="auto"/>
        <w:jc w:val="center"/>
        <w:rPr>
          <w:rFonts w:ascii="Times New Roman" w:hAnsi="Times New Roman" w:cs="Times New Roman"/>
          <w:b/>
          <w:bCs/>
          <w:sz w:val="24"/>
          <w:szCs w:val="24"/>
        </w:rPr>
      </w:pPr>
    </w:p>
    <w:p w:rsidR="00333F95" w:rsidRPr="00333F95" w:rsidRDefault="00333F95" w:rsidP="00333F95">
      <w:pPr>
        <w:spacing w:before="160" w:after="80" w:line="240" w:lineRule="auto"/>
        <w:ind w:firstLine="180"/>
        <w:jc w:val="center"/>
        <w:rPr>
          <w:rFonts w:ascii="Times" w:eastAsia="Times New Roman" w:hAnsi="Times" w:cs="Times"/>
          <w:b/>
          <w:bCs/>
          <w:sz w:val="24"/>
          <w:szCs w:val="24"/>
        </w:rPr>
      </w:pPr>
      <w:r w:rsidRPr="00333F95">
        <w:rPr>
          <w:rFonts w:ascii="Times" w:eastAsia="Times New Roman" w:hAnsi="Times" w:cs="Times"/>
          <w:b/>
          <w:bCs/>
          <w:sz w:val="24"/>
          <w:szCs w:val="24"/>
        </w:rPr>
        <w:t>2014. évi CV. törvény</w:t>
      </w:r>
    </w:p>
    <w:p w:rsidR="00333F95" w:rsidRPr="00333F95" w:rsidRDefault="00333F95" w:rsidP="00333F95">
      <w:pPr>
        <w:spacing w:after="320" w:line="240" w:lineRule="auto"/>
        <w:ind w:firstLine="180"/>
        <w:jc w:val="center"/>
        <w:rPr>
          <w:rFonts w:ascii="Times" w:eastAsia="Times New Roman" w:hAnsi="Times" w:cs="Times"/>
          <w:b/>
          <w:bCs/>
          <w:sz w:val="24"/>
          <w:szCs w:val="24"/>
        </w:rPr>
      </w:pPr>
      <w:proofErr w:type="gramStart"/>
      <w:r w:rsidRPr="00333F95">
        <w:rPr>
          <w:rFonts w:ascii="Times" w:eastAsia="Times New Roman" w:hAnsi="Times" w:cs="Times"/>
          <w:b/>
          <w:bCs/>
          <w:sz w:val="24"/>
          <w:szCs w:val="24"/>
        </w:rPr>
        <w:t>a</w:t>
      </w:r>
      <w:proofErr w:type="gramEnd"/>
      <w:r w:rsidRPr="00333F95">
        <w:rPr>
          <w:rFonts w:ascii="Times" w:eastAsia="Times New Roman" w:hAnsi="Times" w:cs="Times"/>
          <w:b/>
          <w:bCs/>
          <w:sz w:val="24"/>
          <w:szCs w:val="24"/>
        </w:rPr>
        <w:t xml:space="preserve"> nemzeti köznevelésről szóló 2011. évi CXC. törvény módosításáról</w:t>
      </w:r>
      <w:bookmarkStart w:id="0" w:name="foot_1_place"/>
      <w:r w:rsidRPr="00333F95">
        <w:rPr>
          <w:rFonts w:ascii="Times" w:eastAsia="Times New Roman" w:hAnsi="Times" w:cs="Times"/>
          <w:b/>
          <w:bCs/>
          <w:sz w:val="24"/>
          <w:szCs w:val="24"/>
          <w:vertAlign w:val="superscript"/>
        </w:rPr>
        <w:fldChar w:fldCharType="begin"/>
      </w:r>
      <w:r w:rsidRPr="00333F95">
        <w:rPr>
          <w:rFonts w:ascii="Times" w:eastAsia="Times New Roman" w:hAnsi="Times" w:cs="Times"/>
          <w:b/>
          <w:bCs/>
          <w:sz w:val="24"/>
          <w:szCs w:val="24"/>
          <w:vertAlign w:val="superscript"/>
        </w:rPr>
        <w:instrText xml:space="preserve"> HYPERLINK "http://njt.hu/cgi_bin/njt_doc.cgi?docid=173471.288064" \l "foot1" </w:instrText>
      </w:r>
      <w:r w:rsidRPr="00333F95">
        <w:rPr>
          <w:rFonts w:ascii="Times" w:eastAsia="Times New Roman" w:hAnsi="Times" w:cs="Times"/>
          <w:b/>
          <w:bCs/>
          <w:sz w:val="24"/>
          <w:szCs w:val="24"/>
          <w:vertAlign w:val="superscript"/>
        </w:rPr>
        <w:fldChar w:fldCharType="separate"/>
      </w:r>
      <w:r w:rsidRPr="00333F95">
        <w:rPr>
          <w:rFonts w:ascii="Times" w:eastAsia="Times New Roman" w:hAnsi="Times" w:cs="Times"/>
          <w:b/>
          <w:bCs/>
          <w:color w:val="0000FF"/>
          <w:sz w:val="24"/>
          <w:szCs w:val="24"/>
          <w:u w:val="single"/>
          <w:vertAlign w:val="superscript"/>
        </w:rPr>
        <w:t>1</w:t>
      </w:r>
      <w:r w:rsidRPr="00333F95">
        <w:rPr>
          <w:rFonts w:ascii="Times" w:eastAsia="Times New Roman" w:hAnsi="Times" w:cs="Times"/>
          <w:b/>
          <w:bCs/>
          <w:sz w:val="24"/>
          <w:szCs w:val="24"/>
          <w:vertAlign w:val="superscript"/>
        </w:rPr>
        <w:fldChar w:fldCharType="end"/>
      </w:r>
      <w:bookmarkEnd w:id="0"/>
    </w:p>
    <w:p w:rsidR="00333F95" w:rsidRPr="00333F95" w:rsidRDefault="00333F95" w:rsidP="00333F95">
      <w:pPr>
        <w:pBdr>
          <w:left w:val="single" w:sz="36" w:space="3" w:color="FF0000"/>
        </w:pBd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1–4. §</w:t>
      </w:r>
      <w:bookmarkStart w:id="1" w:name="foot_2_place"/>
      <w:r w:rsidRPr="00333F95">
        <w:rPr>
          <w:rFonts w:ascii="Times" w:eastAsia="Times New Roman" w:hAnsi="Times" w:cs="Times"/>
          <w:b/>
          <w:bCs/>
          <w:sz w:val="24"/>
          <w:szCs w:val="24"/>
          <w:vertAlign w:val="superscript"/>
        </w:rPr>
        <w:fldChar w:fldCharType="begin"/>
      </w:r>
      <w:r w:rsidRPr="00333F95">
        <w:rPr>
          <w:rFonts w:ascii="Times" w:eastAsia="Times New Roman" w:hAnsi="Times" w:cs="Times"/>
          <w:b/>
          <w:bCs/>
          <w:sz w:val="24"/>
          <w:szCs w:val="24"/>
          <w:vertAlign w:val="superscript"/>
        </w:rPr>
        <w:instrText xml:space="preserve"> HYPERLINK "http://njt.hu/cgi_bin/njt_doc.cgi?docid=173471.288064" \l "foot2" </w:instrText>
      </w:r>
      <w:r w:rsidRPr="00333F95">
        <w:rPr>
          <w:rFonts w:ascii="Times" w:eastAsia="Times New Roman" w:hAnsi="Times" w:cs="Times"/>
          <w:b/>
          <w:bCs/>
          <w:sz w:val="24"/>
          <w:szCs w:val="24"/>
          <w:vertAlign w:val="superscript"/>
        </w:rPr>
        <w:fldChar w:fldCharType="separate"/>
      </w:r>
      <w:r w:rsidRPr="00333F95">
        <w:rPr>
          <w:rFonts w:ascii="Times" w:eastAsia="Times New Roman" w:hAnsi="Times" w:cs="Times"/>
          <w:b/>
          <w:bCs/>
          <w:color w:val="0000FF"/>
          <w:sz w:val="24"/>
          <w:szCs w:val="24"/>
          <w:u w:val="single"/>
          <w:vertAlign w:val="superscript"/>
        </w:rPr>
        <w:t>2</w:t>
      </w:r>
      <w:r w:rsidRPr="00333F95">
        <w:rPr>
          <w:rFonts w:ascii="Times" w:eastAsia="Times New Roman" w:hAnsi="Times" w:cs="Times"/>
          <w:b/>
          <w:bCs/>
          <w:sz w:val="24"/>
          <w:szCs w:val="24"/>
          <w:vertAlign w:val="superscript"/>
        </w:rPr>
        <w:fldChar w:fldCharType="end"/>
      </w:r>
      <w:bookmarkEnd w:id="1"/>
    </w:p>
    <w:p w:rsidR="00333F95" w:rsidRPr="00333F95" w:rsidRDefault="00333F95" w:rsidP="00333F95">
      <w:pPr>
        <w:pBdr>
          <w:left w:val="single" w:sz="36" w:space="3" w:color="FF0000"/>
        </w:pBd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5. §</w:t>
      </w:r>
      <w:r w:rsidRPr="00333F95">
        <w:rPr>
          <w:rFonts w:ascii="Times" w:eastAsia="Times New Roman" w:hAnsi="Times" w:cs="Times"/>
          <w:sz w:val="24"/>
          <w:szCs w:val="24"/>
        </w:rPr>
        <w:t xml:space="preserve"> (1)–(2)</w:t>
      </w:r>
      <w:bookmarkStart w:id="2" w:name="foot_3_place"/>
      <w:r w:rsidRPr="00333F95">
        <w:rPr>
          <w:rFonts w:ascii="Times" w:eastAsia="Times New Roman" w:hAnsi="Times" w:cs="Times"/>
          <w:sz w:val="24"/>
          <w:szCs w:val="24"/>
          <w:vertAlign w:val="superscript"/>
        </w:rPr>
        <w:fldChar w:fldCharType="begin"/>
      </w:r>
      <w:r w:rsidRPr="00333F95">
        <w:rPr>
          <w:rFonts w:ascii="Times" w:eastAsia="Times New Roman" w:hAnsi="Times" w:cs="Times"/>
          <w:sz w:val="24"/>
          <w:szCs w:val="24"/>
          <w:vertAlign w:val="superscript"/>
        </w:rPr>
        <w:instrText xml:space="preserve"> HYPERLINK "http://njt.hu/cgi_bin/njt_doc.cgi?docid=173471.288064" \l "foot3" </w:instrText>
      </w:r>
      <w:r w:rsidRPr="00333F95">
        <w:rPr>
          <w:rFonts w:ascii="Times" w:eastAsia="Times New Roman" w:hAnsi="Times" w:cs="Times"/>
          <w:sz w:val="24"/>
          <w:szCs w:val="24"/>
          <w:vertAlign w:val="superscript"/>
        </w:rPr>
        <w:fldChar w:fldCharType="separate"/>
      </w:r>
      <w:r w:rsidRPr="00333F95">
        <w:rPr>
          <w:rFonts w:ascii="Times" w:eastAsia="Times New Roman" w:hAnsi="Times" w:cs="Times"/>
          <w:color w:val="0000FF"/>
          <w:sz w:val="24"/>
          <w:szCs w:val="24"/>
          <w:u w:val="single"/>
          <w:vertAlign w:val="superscript"/>
        </w:rPr>
        <w:t>3</w:t>
      </w:r>
      <w:r w:rsidRPr="00333F95">
        <w:rPr>
          <w:rFonts w:ascii="Times" w:eastAsia="Times New Roman" w:hAnsi="Times" w:cs="Times"/>
          <w:sz w:val="24"/>
          <w:szCs w:val="24"/>
          <w:vertAlign w:val="superscript"/>
        </w:rPr>
        <w:fldChar w:fldCharType="end"/>
      </w:r>
      <w:bookmarkEnd w:id="2"/>
    </w:p>
    <w:p w:rsidR="00333F95" w:rsidRPr="00333F95" w:rsidRDefault="00333F95" w:rsidP="00333F95">
      <w:pPr>
        <w:spacing w:after="20" w:line="240" w:lineRule="auto"/>
        <w:ind w:firstLine="180"/>
        <w:jc w:val="both"/>
        <w:rPr>
          <w:rFonts w:ascii="Times" w:eastAsia="Times New Roman" w:hAnsi="Times" w:cs="Times"/>
          <w:sz w:val="24"/>
          <w:szCs w:val="24"/>
        </w:rPr>
      </w:pPr>
      <w:r w:rsidRPr="00333F95">
        <w:rPr>
          <w:rFonts w:ascii="Times" w:eastAsia="Times New Roman" w:hAnsi="Times" w:cs="Times"/>
          <w:sz w:val="24"/>
          <w:szCs w:val="24"/>
        </w:rPr>
        <w:t>(3)</w:t>
      </w:r>
      <w:bookmarkStart w:id="3" w:name="foot_4_place"/>
      <w:r w:rsidRPr="00333F95">
        <w:rPr>
          <w:rFonts w:ascii="Times" w:eastAsia="Times New Roman" w:hAnsi="Times" w:cs="Times"/>
          <w:sz w:val="24"/>
          <w:szCs w:val="24"/>
          <w:vertAlign w:val="superscript"/>
        </w:rPr>
        <w:fldChar w:fldCharType="begin"/>
      </w:r>
      <w:r w:rsidRPr="00333F95">
        <w:rPr>
          <w:rFonts w:ascii="Times" w:eastAsia="Times New Roman" w:hAnsi="Times" w:cs="Times"/>
          <w:sz w:val="24"/>
          <w:szCs w:val="24"/>
          <w:vertAlign w:val="superscript"/>
        </w:rPr>
        <w:instrText xml:space="preserve"> HYPERLINK "http://njt.hu/cgi_bin/njt_doc.cgi?docid=173471.288064" \l "foot4" </w:instrText>
      </w:r>
      <w:r w:rsidRPr="00333F95">
        <w:rPr>
          <w:rFonts w:ascii="Times" w:eastAsia="Times New Roman" w:hAnsi="Times" w:cs="Times"/>
          <w:sz w:val="24"/>
          <w:szCs w:val="24"/>
          <w:vertAlign w:val="superscript"/>
        </w:rPr>
        <w:fldChar w:fldCharType="separate"/>
      </w:r>
      <w:r w:rsidRPr="00333F95">
        <w:rPr>
          <w:rFonts w:ascii="Times" w:eastAsia="Times New Roman" w:hAnsi="Times" w:cs="Times"/>
          <w:color w:val="0000FF"/>
          <w:sz w:val="24"/>
          <w:szCs w:val="24"/>
          <w:u w:val="single"/>
          <w:vertAlign w:val="superscript"/>
        </w:rPr>
        <w:t>4</w:t>
      </w:r>
      <w:r w:rsidRPr="00333F95">
        <w:rPr>
          <w:rFonts w:ascii="Times" w:eastAsia="Times New Roman" w:hAnsi="Times" w:cs="Times"/>
          <w:sz w:val="24"/>
          <w:szCs w:val="24"/>
          <w:vertAlign w:val="superscript"/>
        </w:rPr>
        <w:fldChar w:fldCharType="end"/>
      </w:r>
      <w:bookmarkEnd w:id="3"/>
    </w:p>
    <w:p w:rsidR="00333F95" w:rsidRPr="00333F95" w:rsidRDefault="00333F95" w:rsidP="00333F95">
      <w:pPr>
        <w:pBdr>
          <w:left w:val="single" w:sz="36" w:space="3" w:color="FF0000"/>
        </w:pBdr>
        <w:spacing w:after="20" w:line="240" w:lineRule="auto"/>
        <w:ind w:firstLine="180"/>
        <w:jc w:val="both"/>
        <w:rPr>
          <w:rFonts w:ascii="Times" w:eastAsia="Times New Roman" w:hAnsi="Times" w:cs="Times"/>
          <w:sz w:val="24"/>
          <w:szCs w:val="24"/>
        </w:rPr>
      </w:pPr>
      <w:r w:rsidRPr="00333F95">
        <w:rPr>
          <w:rFonts w:ascii="Times" w:eastAsia="Times New Roman" w:hAnsi="Times" w:cs="Times"/>
          <w:sz w:val="24"/>
          <w:szCs w:val="24"/>
        </w:rPr>
        <w:t>(4)–(5)</w:t>
      </w:r>
      <w:bookmarkStart w:id="4" w:name="foot_5_place"/>
      <w:proofErr w:type="spellStart"/>
      <w:r w:rsidRPr="00333F95">
        <w:rPr>
          <w:rFonts w:ascii="Times" w:eastAsia="Times New Roman" w:hAnsi="Times" w:cs="Times"/>
          <w:sz w:val="24"/>
          <w:szCs w:val="24"/>
          <w:vertAlign w:val="superscript"/>
        </w:rPr>
        <w:fldChar w:fldCharType="begin"/>
      </w:r>
      <w:r w:rsidRPr="00333F95">
        <w:rPr>
          <w:rFonts w:ascii="Times" w:eastAsia="Times New Roman" w:hAnsi="Times" w:cs="Times"/>
          <w:sz w:val="24"/>
          <w:szCs w:val="24"/>
          <w:vertAlign w:val="superscript"/>
        </w:rPr>
        <w:instrText xml:space="preserve"> HYPERLINK "http://njt.hu/cgi_bin/njt_doc.cgi?docid=173471.288064" \l "foot5" </w:instrText>
      </w:r>
      <w:r w:rsidRPr="00333F95">
        <w:rPr>
          <w:rFonts w:ascii="Times" w:eastAsia="Times New Roman" w:hAnsi="Times" w:cs="Times"/>
          <w:sz w:val="24"/>
          <w:szCs w:val="24"/>
          <w:vertAlign w:val="superscript"/>
        </w:rPr>
        <w:fldChar w:fldCharType="separate"/>
      </w:r>
      <w:r w:rsidRPr="00333F95">
        <w:rPr>
          <w:rFonts w:ascii="Times" w:eastAsia="Times New Roman" w:hAnsi="Times" w:cs="Times"/>
          <w:color w:val="0000FF"/>
          <w:sz w:val="24"/>
          <w:szCs w:val="24"/>
          <w:u w:val="single"/>
          <w:vertAlign w:val="superscript"/>
        </w:rPr>
        <w:t>5</w:t>
      </w:r>
      <w:proofErr w:type="spellEnd"/>
      <w:r w:rsidRPr="00333F95">
        <w:rPr>
          <w:rFonts w:ascii="Times" w:eastAsia="Times New Roman" w:hAnsi="Times" w:cs="Times"/>
          <w:sz w:val="24"/>
          <w:szCs w:val="24"/>
          <w:vertAlign w:val="superscript"/>
        </w:rPr>
        <w:fldChar w:fldCharType="end"/>
      </w:r>
      <w:bookmarkEnd w:id="4"/>
    </w:p>
    <w:p w:rsidR="00333F95" w:rsidRPr="00333F95" w:rsidRDefault="00333F95" w:rsidP="00333F95">
      <w:pPr>
        <w:pBdr>
          <w:left w:val="single" w:sz="36" w:space="3" w:color="FF0000"/>
        </w:pBd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6–20. §</w:t>
      </w:r>
      <w:bookmarkStart w:id="5" w:name="foot_6_place"/>
      <w:r w:rsidRPr="00333F95">
        <w:rPr>
          <w:rFonts w:ascii="Times" w:eastAsia="Times New Roman" w:hAnsi="Times" w:cs="Times"/>
          <w:b/>
          <w:bCs/>
          <w:sz w:val="24"/>
          <w:szCs w:val="24"/>
          <w:vertAlign w:val="superscript"/>
        </w:rPr>
        <w:fldChar w:fldCharType="begin"/>
      </w:r>
      <w:r w:rsidRPr="00333F95">
        <w:rPr>
          <w:rFonts w:ascii="Times" w:eastAsia="Times New Roman" w:hAnsi="Times" w:cs="Times"/>
          <w:b/>
          <w:bCs/>
          <w:sz w:val="24"/>
          <w:szCs w:val="24"/>
          <w:vertAlign w:val="superscript"/>
        </w:rPr>
        <w:instrText xml:space="preserve"> HYPERLINK "http://njt.hu/cgi_bin/njt_doc.cgi?docid=173471.288064" \l "foot6" </w:instrText>
      </w:r>
      <w:r w:rsidRPr="00333F95">
        <w:rPr>
          <w:rFonts w:ascii="Times" w:eastAsia="Times New Roman" w:hAnsi="Times" w:cs="Times"/>
          <w:b/>
          <w:bCs/>
          <w:sz w:val="24"/>
          <w:szCs w:val="24"/>
          <w:vertAlign w:val="superscript"/>
        </w:rPr>
        <w:fldChar w:fldCharType="separate"/>
      </w:r>
      <w:r w:rsidRPr="00333F95">
        <w:rPr>
          <w:rFonts w:ascii="Times" w:eastAsia="Times New Roman" w:hAnsi="Times" w:cs="Times"/>
          <w:b/>
          <w:bCs/>
          <w:color w:val="0000FF"/>
          <w:sz w:val="24"/>
          <w:szCs w:val="24"/>
          <w:u w:val="single"/>
          <w:vertAlign w:val="superscript"/>
        </w:rPr>
        <w:t>6</w:t>
      </w:r>
      <w:r w:rsidRPr="00333F95">
        <w:rPr>
          <w:rFonts w:ascii="Times" w:eastAsia="Times New Roman" w:hAnsi="Times" w:cs="Times"/>
          <w:b/>
          <w:bCs/>
          <w:sz w:val="24"/>
          <w:szCs w:val="24"/>
          <w:vertAlign w:val="superscript"/>
        </w:rPr>
        <w:fldChar w:fldCharType="end"/>
      </w:r>
      <w:bookmarkEnd w:id="5"/>
    </w:p>
    <w:p w:rsidR="00333F95" w:rsidRPr="00333F95" w:rsidRDefault="00333F95" w:rsidP="00333F95">
      <w:pP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21. §</w:t>
      </w:r>
      <w:bookmarkStart w:id="6" w:name="foot_7_place"/>
      <w:r w:rsidRPr="00333F95">
        <w:rPr>
          <w:rFonts w:ascii="Times" w:eastAsia="Times New Roman" w:hAnsi="Times" w:cs="Times"/>
          <w:b/>
          <w:bCs/>
          <w:sz w:val="24"/>
          <w:szCs w:val="24"/>
          <w:vertAlign w:val="superscript"/>
        </w:rPr>
        <w:fldChar w:fldCharType="begin"/>
      </w:r>
      <w:r w:rsidRPr="00333F95">
        <w:rPr>
          <w:rFonts w:ascii="Times" w:eastAsia="Times New Roman" w:hAnsi="Times" w:cs="Times"/>
          <w:b/>
          <w:bCs/>
          <w:sz w:val="24"/>
          <w:szCs w:val="24"/>
          <w:vertAlign w:val="superscript"/>
        </w:rPr>
        <w:instrText xml:space="preserve"> HYPERLINK "http://njt.hu/cgi_bin/njt_doc.cgi?docid=173471.288064" \l "foot7" </w:instrText>
      </w:r>
      <w:r w:rsidRPr="00333F95">
        <w:rPr>
          <w:rFonts w:ascii="Times" w:eastAsia="Times New Roman" w:hAnsi="Times" w:cs="Times"/>
          <w:b/>
          <w:bCs/>
          <w:sz w:val="24"/>
          <w:szCs w:val="24"/>
          <w:vertAlign w:val="superscript"/>
        </w:rPr>
        <w:fldChar w:fldCharType="separate"/>
      </w:r>
      <w:r w:rsidRPr="00333F95">
        <w:rPr>
          <w:rFonts w:ascii="Times" w:eastAsia="Times New Roman" w:hAnsi="Times" w:cs="Times"/>
          <w:b/>
          <w:bCs/>
          <w:color w:val="0000FF"/>
          <w:sz w:val="24"/>
          <w:szCs w:val="24"/>
          <w:u w:val="single"/>
          <w:vertAlign w:val="superscript"/>
        </w:rPr>
        <w:t>7</w:t>
      </w:r>
      <w:r w:rsidRPr="00333F95">
        <w:rPr>
          <w:rFonts w:ascii="Times" w:eastAsia="Times New Roman" w:hAnsi="Times" w:cs="Times"/>
          <w:b/>
          <w:bCs/>
          <w:sz w:val="24"/>
          <w:szCs w:val="24"/>
          <w:vertAlign w:val="superscript"/>
        </w:rPr>
        <w:fldChar w:fldCharType="end"/>
      </w:r>
      <w:bookmarkEnd w:id="6"/>
    </w:p>
    <w:p w:rsidR="00333F95" w:rsidRPr="00333F95" w:rsidRDefault="00333F95" w:rsidP="00333F95">
      <w:pPr>
        <w:pBdr>
          <w:left w:val="single" w:sz="36" w:space="3" w:color="FF0000"/>
        </w:pBd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22–29. §</w:t>
      </w:r>
      <w:bookmarkStart w:id="7" w:name="foot_8_place"/>
      <w:r w:rsidRPr="00333F95">
        <w:rPr>
          <w:rFonts w:ascii="Times" w:eastAsia="Times New Roman" w:hAnsi="Times" w:cs="Times"/>
          <w:b/>
          <w:bCs/>
          <w:sz w:val="24"/>
          <w:szCs w:val="24"/>
          <w:vertAlign w:val="superscript"/>
        </w:rPr>
        <w:fldChar w:fldCharType="begin"/>
      </w:r>
      <w:r w:rsidRPr="00333F95">
        <w:rPr>
          <w:rFonts w:ascii="Times" w:eastAsia="Times New Roman" w:hAnsi="Times" w:cs="Times"/>
          <w:b/>
          <w:bCs/>
          <w:sz w:val="24"/>
          <w:szCs w:val="24"/>
          <w:vertAlign w:val="superscript"/>
        </w:rPr>
        <w:instrText xml:space="preserve"> HYPERLINK "http://njt.hu/cgi_bin/njt_doc.cgi?docid=173471.288064" \l "foot8" </w:instrText>
      </w:r>
      <w:r w:rsidRPr="00333F95">
        <w:rPr>
          <w:rFonts w:ascii="Times" w:eastAsia="Times New Roman" w:hAnsi="Times" w:cs="Times"/>
          <w:b/>
          <w:bCs/>
          <w:sz w:val="24"/>
          <w:szCs w:val="24"/>
          <w:vertAlign w:val="superscript"/>
        </w:rPr>
        <w:fldChar w:fldCharType="separate"/>
      </w:r>
      <w:r w:rsidRPr="00333F95">
        <w:rPr>
          <w:rFonts w:ascii="Times" w:eastAsia="Times New Roman" w:hAnsi="Times" w:cs="Times"/>
          <w:b/>
          <w:bCs/>
          <w:color w:val="0000FF"/>
          <w:sz w:val="24"/>
          <w:szCs w:val="24"/>
          <w:u w:val="single"/>
          <w:vertAlign w:val="superscript"/>
        </w:rPr>
        <w:t>8</w:t>
      </w:r>
      <w:r w:rsidRPr="00333F95">
        <w:rPr>
          <w:rFonts w:ascii="Times" w:eastAsia="Times New Roman" w:hAnsi="Times" w:cs="Times"/>
          <w:b/>
          <w:bCs/>
          <w:sz w:val="24"/>
          <w:szCs w:val="24"/>
          <w:vertAlign w:val="superscript"/>
        </w:rPr>
        <w:fldChar w:fldCharType="end"/>
      </w:r>
      <w:bookmarkEnd w:id="7"/>
    </w:p>
    <w:p w:rsidR="00333F95" w:rsidRPr="00333F95" w:rsidRDefault="00333F95" w:rsidP="00333F95">
      <w:pP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30. §</w:t>
      </w:r>
      <w:bookmarkStart w:id="8" w:name="foot_9_place"/>
      <w:r w:rsidRPr="00333F95">
        <w:rPr>
          <w:rFonts w:ascii="Times" w:eastAsia="Times New Roman" w:hAnsi="Times" w:cs="Times"/>
          <w:b/>
          <w:bCs/>
          <w:sz w:val="24"/>
          <w:szCs w:val="24"/>
          <w:vertAlign w:val="superscript"/>
        </w:rPr>
        <w:fldChar w:fldCharType="begin"/>
      </w:r>
      <w:r w:rsidRPr="00333F95">
        <w:rPr>
          <w:rFonts w:ascii="Times" w:eastAsia="Times New Roman" w:hAnsi="Times" w:cs="Times"/>
          <w:b/>
          <w:bCs/>
          <w:sz w:val="24"/>
          <w:szCs w:val="24"/>
          <w:vertAlign w:val="superscript"/>
        </w:rPr>
        <w:instrText xml:space="preserve"> HYPERLINK "http://njt.hu/cgi_bin/njt_doc.cgi?docid=173471.288064" \l "foot9" </w:instrText>
      </w:r>
      <w:r w:rsidRPr="00333F95">
        <w:rPr>
          <w:rFonts w:ascii="Times" w:eastAsia="Times New Roman" w:hAnsi="Times" w:cs="Times"/>
          <w:b/>
          <w:bCs/>
          <w:sz w:val="24"/>
          <w:szCs w:val="24"/>
          <w:vertAlign w:val="superscript"/>
        </w:rPr>
        <w:fldChar w:fldCharType="separate"/>
      </w:r>
      <w:r w:rsidRPr="00333F95">
        <w:rPr>
          <w:rFonts w:ascii="Times" w:eastAsia="Times New Roman" w:hAnsi="Times" w:cs="Times"/>
          <w:b/>
          <w:bCs/>
          <w:color w:val="0000FF"/>
          <w:sz w:val="24"/>
          <w:szCs w:val="24"/>
          <w:u w:val="single"/>
          <w:vertAlign w:val="superscript"/>
        </w:rPr>
        <w:t>9</w:t>
      </w:r>
      <w:r w:rsidRPr="00333F95">
        <w:rPr>
          <w:rFonts w:ascii="Times" w:eastAsia="Times New Roman" w:hAnsi="Times" w:cs="Times"/>
          <w:b/>
          <w:bCs/>
          <w:sz w:val="24"/>
          <w:szCs w:val="24"/>
          <w:vertAlign w:val="superscript"/>
        </w:rPr>
        <w:fldChar w:fldCharType="end"/>
      </w:r>
      <w:bookmarkEnd w:id="8"/>
    </w:p>
    <w:p w:rsidR="00333F95" w:rsidRPr="00333F95" w:rsidRDefault="00333F95" w:rsidP="00333F95">
      <w:pPr>
        <w:spacing w:after="20" w:line="240" w:lineRule="auto"/>
        <w:ind w:firstLine="180"/>
        <w:jc w:val="both"/>
        <w:rPr>
          <w:rFonts w:ascii="Times" w:eastAsia="Times New Roman" w:hAnsi="Times" w:cs="Times"/>
          <w:sz w:val="24"/>
          <w:szCs w:val="24"/>
        </w:rPr>
      </w:pPr>
      <w:r w:rsidRPr="00333F95">
        <w:rPr>
          <w:rFonts w:ascii="Times" w:eastAsia="Times New Roman" w:hAnsi="Times" w:cs="Times"/>
          <w:b/>
          <w:bCs/>
          <w:sz w:val="24"/>
          <w:szCs w:val="24"/>
        </w:rPr>
        <w:t>31. §</w:t>
      </w:r>
      <w:r w:rsidRPr="00333F95">
        <w:rPr>
          <w:rFonts w:ascii="Times" w:eastAsia="Times New Roman" w:hAnsi="Times" w:cs="Times"/>
          <w:sz w:val="24"/>
          <w:szCs w:val="24"/>
        </w:rPr>
        <w:t xml:space="preserve"> (1) Ez a törvény – a (2) és (3) bekezdésben foglalt kivétellel – 2015. január 1-jén lép hatályba.</w:t>
      </w:r>
    </w:p>
    <w:p w:rsidR="00333F95" w:rsidRPr="00333F95" w:rsidRDefault="00333F95" w:rsidP="00333F95">
      <w:pPr>
        <w:spacing w:after="20" w:line="240" w:lineRule="auto"/>
        <w:ind w:firstLine="180"/>
        <w:jc w:val="both"/>
        <w:rPr>
          <w:rFonts w:ascii="Times" w:eastAsia="Times New Roman" w:hAnsi="Times" w:cs="Times"/>
          <w:sz w:val="24"/>
          <w:szCs w:val="24"/>
        </w:rPr>
      </w:pPr>
      <w:r w:rsidRPr="00333F95">
        <w:rPr>
          <w:rFonts w:ascii="Times" w:eastAsia="Times New Roman" w:hAnsi="Times" w:cs="Times"/>
          <w:sz w:val="24"/>
          <w:szCs w:val="24"/>
        </w:rPr>
        <w:t>(2) Az 5. § (3) bekezdése és a 21. § 2015. április 1-jén lép hatályba.</w:t>
      </w:r>
    </w:p>
    <w:p w:rsidR="00333F95" w:rsidRPr="00333F95" w:rsidRDefault="00333F95" w:rsidP="00333F95">
      <w:pPr>
        <w:spacing w:after="20" w:line="240" w:lineRule="auto"/>
        <w:ind w:firstLine="180"/>
        <w:jc w:val="both"/>
        <w:rPr>
          <w:rFonts w:ascii="Times" w:eastAsia="Times New Roman" w:hAnsi="Times" w:cs="Times"/>
          <w:sz w:val="24"/>
          <w:szCs w:val="24"/>
        </w:rPr>
      </w:pPr>
      <w:r w:rsidRPr="00333F95">
        <w:rPr>
          <w:rFonts w:ascii="Times" w:eastAsia="Times New Roman" w:hAnsi="Times" w:cs="Times"/>
          <w:sz w:val="24"/>
          <w:szCs w:val="24"/>
        </w:rPr>
        <w:t>(3) A 30. § 2015. június 15-én lép hatályba.</w:t>
      </w:r>
    </w:p>
    <w:p w:rsidR="00333F95" w:rsidRPr="00333F95" w:rsidRDefault="00333F95" w:rsidP="00333F95">
      <w:pPr>
        <w:pBdr>
          <w:left w:val="single" w:sz="36" w:space="3" w:color="FF0000"/>
        </w:pBdr>
        <w:spacing w:before="160" w:after="160" w:line="240" w:lineRule="auto"/>
        <w:ind w:firstLine="180"/>
        <w:jc w:val="both"/>
        <w:rPr>
          <w:rFonts w:ascii="Times" w:eastAsia="Times New Roman" w:hAnsi="Times" w:cs="Times"/>
          <w:i/>
          <w:iCs/>
          <w:sz w:val="24"/>
          <w:szCs w:val="24"/>
          <w:u w:val="single"/>
        </w:rPr>
      </w:pPr>
      <w:r w:rsidRPr="00333F95">
        <w:rPr>
          <w:rFonts w:ascii="Times" w:eastAsia="Times New Roman" w:hAnsi="Times" w:cs="Times"/>
          <w:i/>
          <w:iCs/>
          <w:sz w:val="24"/>
          <w:szCs w:val="24"/>
          <w:u w:val="single"/>
        </w:rPr>
        <w:t>Melléklet a 2014. évi CV. törvényhez</w:t>
      </w:r>
      <w:bookmarkStart w:id="9" w:name="foot_10_place"/>
      <w:r w:rsidRPr="00333F95">
        <w:rPr>
          <w:rFonts w:ascii="Times" w:eastAsia="Times New Roman" w:hAnsi="Times" w:cs="Times"/>
          <w:i/>
          <w:iCs/>
          <w:sz w:val="24"/>
          <w:szCs w:val="24"/>
          <w:u w:val="single"/>
          <w:vertAlign w:val="superscript"/>
        </w:rPr>
        <w:fldChar w:fldCharType="begin"/>
      </w:r>
      <w:r w:rsidRPr="00333F95">
        <w:rPr>
          <w:rFonts w:ascii="Times" w:eastAsia="Times New Roman" w:hAnsi="Times" w:cs="Times"/>
          <w:i/>
          <w:iCs/>
          <w:sz w:val="24"/>
          <w:szCs w:val="24"/>
          <w:u w:val="single"/>
          <w:vertAlign w:val="superscript"/>
        </w:rPr>
        <w:instrText xml:space="preserve"> HYPERLINK "http://njt.hu/cgi_bin/njt_doc.cgi?docid=173471.288064" \l "foot10" </w:instrText>
      </w:r>
      <w:r w:rsidRPr="00333F95">
        <w:rPr>
          <w:rFonts w:ascii="Times" w:eastAsia="Times New Roman" w:hAnsi="Times" w:cs="Times"/>
          <w:i/>
          <w:iCs/>
          <w:sz w:val="24"/>
          <w:szCs w:val="24"/>
          <w:u w:val="single"/>
          <w:vertAlign w:val="superscript"/>
        </w:rPr>
        <w:fldChar w:fldCharType="separate"/>
      </w:r>
      <w:r w:rsidRPr="00333F95">
        <w:rPr>
          <w:rFonts w:ascii="Times" w:eastAsia="Times New Roman" w:hAnsi="Times" w:cs="Times"/>
          <w:i/>
          <w:iCs/>
          <w:color w:val="0000FF"/>
          <w:sz w:val="24"/>
          <w:szCs w:val="24"/>
          <w:u w:val="single"/>
          <w:vertAlign w:val="superscript"/>
        </w:rPr>
        <w:t>10</w:t>
      </w:r>
      <w:r w:rsidRPr="00333F95">
        <w:rPr>
          <w:rFonts w:ascii="Times" w:eastAsia="Times New Roman" w:hAnsi="Times" w:cs="Times"/>
          <w:i/>
          <w:iCs/>
          <w:sz w:val="24"/>
          <w:szCs w:val="24"/>
          <w:u w:val="single"/>
          <w:vertAlign w:val="superscript"/>
        </w:rPr>
        <w:fldChar w:fldCharType="end"/>
      </w:r>
      <w:bookmarkEnd w:id="9"/>
    </w:p>
    <w:p w:rsidR="00333F95" w:rsidRPr="00333F95" w:rsidRDefault="00333F95" w:rsidP="00333F95">
      <w:pPr>
        <w:spacing w:after="0" w:line="240" w:lineRule="auto"/>
        <w:rPr>
          <w:rFonts w:ascii="Times" w:eastAsia="Times New Roman" w:hAnsi="Times" w:cs="Times"/>
          <w:sz w:val="24"/>
          <w:szCs w:val="24"/>
        </w:rPr>
      </w:pPr>
      <w:r w:rsidRPr="00333F95">
        <w:rPr>
          <w:rFonts w:ascii="Times" w:eastAsia="Times New Roman" w:hAnsi="Times" w:cs="Times"/>
          <w:sz w:val="24"/>
          <w:szCs w:val="24"/>
        </w:rPr>
        <w:pict>
          <v:rect id="_x0000_i1025" style="width:0;height:1.5pt" o:hralign="center" o:hrstd="t" o:hr="t" fillcolor="#a0a0a0" stroked="f"/>
        </w:pict>
      </w:r>
    </w:p>
    <w:bookmarkStart w:id="10" w:name="foot1"/>
    <w:p w:rsidR="00333F95" w:rsidRPr="00333F95" w:rsidRDefault="00333F95" w:rsidP="00333F95">
      <w:pP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"foot_1_place"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1</w:t>
      </w:r>
      <w:r w:rsidRPr="00333F95">
        <w:rPr>
          <w:rFonts w:ascii="Times" w:eastAsia="Times New Roman" w:hAnsi="Times" w:cs="Times"/>
          <w:sz w:val="24"/>
          <w:szCs w:val="24"/>
        </w:rPr>
        <w:fldChar w:fldCharType="end"/>
      </w:r>
      <w:bookmarkEnd w:id="10"/>
      <w:r w:rsidRPr="00333F95">
        <w:rPr>
          <w:rFonts w:ascii="Times" w:eastAsia="Times New Roman" w:hAnsi="Times" w:cs="Times"/>
          <w:sz w:val="24"/>
          <w:szCs w:val="24"/>
        </w:rPr>
        <w:t xml:space="preserve"> A törvényt az Országgyűlés a 2014. december 16-i ülésnapján fogadta el. A kihirdetés napja: 2014. december 30.</w:t>
      </w:r>
    </w:p>
    <w:bookmarkStart w:id="11" w:name="foot2"/>
    <w:p w:rsidR="00333F95" w:rsidRPr="00333F95" w:rsidRDefault="00333F95" w:rsidP="00333F95">
      <w:pPr>
        <w:pBdr>
          <w:left w:val="single" w:sz="36" w:space="3" w:color="FF0000"/>
        </w:pBd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"foot_2_place"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2</w:t>
      </w:r>
      <w:r w:rsidRPr="00333F95">
        <w:rPr>
          <w:rFonts w:ascii="Times" w:eastAsia="Times New Roman" w:hAnsi="Times" w:cs="Times"/>
          <w:sz w:val="24"/>
          <w:szCs w:val="24"/>
        </w:rPr>
        <w:fldChar w:fldCharType="end"/>
      </w:r>
      <w:bookmarkEnd w:id="11"/>
      <w:r w:rsidRPr="00333F95">
        <w:rPr>
          <w:rFonts w:ascii="Times" w:eastAsia="Times New Roman" w:hAnsi="Times" w:cs="Times"/>
          <w:sz w:val="24"/>
          <w:szCs w:val="24"/>
        </w:rPr>
        <w:t xml:space="preserve"> Az 1–4. § a 2010: CXXX. törvény 12. § (2) bekezdése alapján hatályát vesztette.</w:t>
      </w:r>
    </w:p>
    <w:bookmarkStart w:id="12" w:name="foot3"/>
    <w:p w:rsidR="00333F95" w:rsidRPr="00333F95" w:rsidRDefault="00333F95" w:rsidP="00333F95">
      <w:pPr>
        <w:pBdr>
          <w:left w:val="single" w:sz="36" w:space="3" w:color="FF0000"/>
        </w:pBd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"foot_3_place"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3</w:t>
      </w:r>
      <w:r w:rsidRPr="00333F95">
        <w:rPr>
          <w:rFonts w:ascii="Times" w:eastAsia="Times New Roman" w:hAnsi="Times" w:cs="Times"/>
          <w:sz w:val="24"/>
          <w:szCs w:val="24"/>
        </w:rPr>
        <w:fldChar w:fldCharType="end"/>
      </w:r>
      <w:bookmarkEnd w:id="12"/>
      <w:r w:rsidRPr="00333F95">
        <w:rPr>
          <w:rFonts w:ascii="Times" w:eastAsia="Times New Roman" w:hAnsi="Times" w:cs="Times"/>
          <w:sz w:val="24"/>
          <w:szCs w:val="24"/>
        </w:rPr>
        <w:t xml:space="preserve"> Az 5. § (1)–(2) bekezdése a 2010: CXXX. törvény 12. § (2) bekezdése alapján hatályát vesztette.</w:t>
      </w:r>
    </w:p>
    <w:bookmarkStart w:id="13" w:name="foot4"/>
    <w:p w:rsidR="00333F95" w:rsidRPr="00333F95" w:rsidRDefault="00333F95" w:rsidP="00333F95">
      <w:pP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"foot_4_place"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4</w:t>
      </w:r>
      <w:r w:rsidRPr="00333F95">
        <w:rPr>
          <w:rFonts w:ascii="Times" w:eastAsia="Times New Roman" w:hAnsi="Times" w:cs="Times"/>
          <w:sz w:val="24"/>
          <w:szCs w:val="24"/>
        </w:rPr>
        <w:fldChar w:fldCharType="end"/>
      </w:r>
      <w:bookmarkEnd w:id="13"/>
      <w:r w:rsidRPr="00333F95">
        <w:rPr>
          <w:rFonts w:ascii="Times" w:eastAsia="Times New Roman" w:hAnsi="Times" w:cs="Times"/>
          <w:sz w:val="24"/>
          <w:szCs w:val="24"/>
        </w:rPr>
        <w:t xml:space="preserve"> Az 5. § (3) bekezdése a 31. § (2) bekezdése alapján 2015. április 1-jén lép hatályba.</w:t>
      </w:r>
    </w:p>
    <w:bookmarkStart w:id="14" w:name="foot5"/>
    <w:p w:rsidR="00333F95" w:rsidRPr="00333F95" w:rsidRDefault="00333F95" w:rsidP="00333F95">
      <w:pPr>
        <w:pBdr>
          <w:left w:val="single" w:sz="36" w:space="3" w:color="FF0000"/>
        </w:pBd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"foot_5_place"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5</w:t>
      </w:r>
      <w:r w:rsidRPr="00333F95">
        <w:rPr>
          <w:rFonts w:ascii="Times" w:eastAsia="Times New Roman" w:hAnsi="Times" w:cs="Times"/>
          <w:sz w:val="24"/>
          <w:szCs w:val="24"/>
        </w:rPr>
        <w:fldChar w:fldCharType="end"/>
      </w:r>
      <w:bookmarkEnd w:id="14"/>
      <w:r w:rsidRPr="00333F95">
        <w:rPr>
          <w:rFonts w:ascii="Times" w:eastAsia="Times New Roman" w:hAnsi="Times" w:cs="Times"/>
          <w:sz w:val="24"/>
          <w:szCs w:val="24"/>
        </w:rPr>
        <w:t xml:space="preserve"> Az 5. § (4)–(5) bekezdése a 2010: CXXX. törvény 12. § (2) bekezdése alapján hatályát vesztette.</w:t>
      </w:r>
    </w:p>
    <w:bookmarkStart w:id="15" w:name="foot6"/>
    <w:p w:rsidR="00333F95" w:rsidRPr="00333F95" w:rsidRDefault="00333F95" w:rsidP="00333F95">
      <w:pPr>
        <w:pBdr>
          <w:left w:val="single" w:sz="36" w:space="3" w:color="FF0000"/>
        </w:pBd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"foot_6_place"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6</w:t>
      </w:r>
      <w:r w:rsidRPr="00333F95">
        <w:rPr>
          <w:rFonts w:ascii="Times" w:eastAsia="Times New Roman" w:hAnsi="Times" w:cs="Times"/>
          <w:sz w:val="24"/>
          <w:szCs w:val="24"/>
        </w:rPr>
        <w:fldChar w:fldCharType="end"/>
      </w:r>
      <w:bookmarkEnd w:id="15"/>
      <w:r w:rsidRPr="00333F95">
        <w:rPr>
          <w:rFonts w:ascii="Times" w:eastAsia="Times New Roman" w:hAnsi="Times" w:cs="Times"/>
          <w:sz w:val="24"/>
          <w:szCs w:val="24"/>
        </w:rPr>
        <w:t xml:space="preserve"> A 6–20. § a 2010: CXXX. törvény 12. § (2) bekezdése alapján hatályát vesztette.</w:t>
      </w:r>
    </w:p>
    <w:bookmarkStart w:id="16" w:name="foot7"/>
    <w:p w:rsidR="00333F95" w:rsidRPr="00333F95" w:rsidRDefault="00333F95" w:rsidP="00333F95">
      <w:pP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"foot_7_place"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7</w:t>
      </w:r>
      <w:r w:rsidRPr="00333F95">
        <w:rPr>
          <w:rFonts w:ascii="Times" w:eastAsia="Times New Roman" w:hAnsi="Times" w:cs="Times"/>
          <w:sz w:val="24"/>
          <w:szCs w:val="24"/>
        </w:rPr>
        <w:fldChar w:fldCharType="end"/>
      </w:r>
      <w:bookmarkEnd w:id="16"/>
      <w:r w:rsidRPr="00333F95">
        <w:rPr>
          <w:rFonts w:ascii="Times" w:eastAsia="Times New Roman" w:hAnsi="Times" w:cs="Times"/>
          <w:sz w:val="24"/>
          <w:szCs w:val="24"/>
        </w:rPr>
        <w:t xml:space="preserve"> A 21. § a 31. § (2) bekezdése alapján 2015. április 1-jén lép hatályba.</w:t>
      </w:r>
    </w:p>
    <w:bookmarkStart w:id="17" w:name="foot8"/>
    <w:p w:rsidR="00333F95" w:rsidRPr="00333F95" w:rsidRDefault="00333F95" w:rsidP="00333F95">
      <w:pPr>
        <w:pBdr>
          <w:left w:val="single" w:sz="36" w:space="3" w:color="FF0000"/>
        </w:pBd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"foot_8_place"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8</w:t>
      </w:r>
      <w:r w:rsidRPr="00333F95">
        <w:rPr>
          <w:rFonts w:ascii="Times" w:eastAsia="Times New Roman" w:hAnsi="Times" w:cs="Times"/>
          <w:sz w:val="24"/>
          <w:szCs w:val="24"/>
        </w:rPr>
        <w:fldChar w:fldCharType="end"/>
      </w:r>
      <w:bookmarkEnd w:id="17"/>
      <w:r w:rsidRPr="00333F95">
        <w:rPr>
          <w:rFonts w:ascii="Times" w:eastAsia="Times New Roman" w:hAnsi="Times" w:cs="Times"/>
          <w:sz w:val="24"/>
          <w:szCs w:val="24"/>
        </w:rPr>
        <w:t xml:space="preserve"> A 22–29. § a 2010: CXXX. törvény 12. § (2) bekezdése alapján hatályát vesztette.</w:t>
      </w:r>
    </w:p>
    <w:bookmarkStart w:id="18" w:name="foot9"/>
    <w:p w:rsidR="00333F95" w:rsidRPr="00333F95" w:rsidRDefault="00333F95" w:rsidP="00333F95">
      <w:pPr>
        <w:spacing w:after="20" w:line="240" w:lineRule="auto"/>
        <w:jc w:val="both"/>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"foot_9_place"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9</w:t>
      </w:r>
      <w:r w:rsidRPr="00333F95">
        <w:rPr>
          <w:rFonts w:ascii="Times" w:eastAsia="Times New Roman" w:hAnsi="Times" w:cs="Times"/>
          <w:sz w:val="24"/>
          <w:szCs w:val="24"/>
        </w:rPr>
        <w:fldChar w:fldCharType="end"/>
      </w:r>
      <w:bookmarkEnd w:id="18"/>
      <w:r w:rsidRPr="00333F95">
        <w:rPr>
          <w:rFonts w:ascii="Times" w:eastAsia="Times New Roman" w:hAnsi="Times" w:cs="Times"/>
          <w:sz w:val="24"/>
          <w:szCs w:val="24"/>
        </w:rPr>
        <w:t xml:space="preserve"> A 30. § a 31. § (3) bekezdése alapján 2015. június 15-én lép hatályba.</w:t>
      </w:r>
    </w:p>
    <w:bookmarkStart w:id="19" w:name="foot10"/>
    <w:p w:rsidR="00333F95" w:rsidRPr="00333F95" w:rsidRDefault="00333F95" w:rsidP="00333F95">
      <w:pPr>
        <w:widowControl w:val="0"/>
        <w:autoSpaceDE w:val="0"/>
        <w:autoSpaceDN w:val="0"/>
        <w:adjustRightInd w:val="0"/>
        <w:spacing w:after="0" w:line="240" w:lineRule="auto"/>
        <w:rPr>
          <w:rFonts w:ascii="Times" w:eastAsia="Times New Roman" w:hAnsi="Times" w:cs="Times"/>
          <w:sz w:val="24"/>
          <w:szCs w:val="24"/>
        </w:rPr>
      </w:pPr>
      <w:r w:rsidRPr="00333F95">
        <w:rPr>
          <w:rFonts w:ascii="Times" w:eastAsia="Times New Roman" w:hAnsi="Times" w:cs="Times"/>
          <w:sz w:val="24"/>
          <w:szCs w:val="24"/>
        </w:rPr>
        <w:fldChar w:fldCharType="begin"/>
      </w:r>
      <w:r w:rsidRPr="00333F95">
        <w:rPr>
          <w:rFonts w:ascii="Times" w:eastAsia="Times New Roman" w:hAnsi="Times" w:cs="Times"/>
          <w:sz w:val="24"/>
          <w:szCs w:val="24"/>
        </w:rPr>
        <w:instrText xml:space="preserve"> HYPERLINK "http://njt.hu/cgi_bin/njt_doc.cgi?docid=173471.288064" \l "foot_10_place" </w:instrText>
      </w:r>
      <w:r w:rsidRPr="00333F95">
        <w:rPr>
          <w:rFonts w:ascii="Times" w:eastAsia="Times New Roman" w:hAnsi="Times" w:cs="Times"/>
          <w:sz w:val="24"/>
          <w:szCs w:val="24"/>
        </w:rPr>
        <w:fldChar w:fldCharType="separate"/>
      </w:r>
      <w:r w:rsidRPr="00333F95">
        <w:rPr>
          <w:rFonts w:ascii="Times" w:eastAsia="Times New Roman" w:hAnsi="Times" w:cs="Times"/>
          <w:color w:val="0000FF"/>
          <w:sz w:val="24"/>
          <w:szCs w:val="24"/>
          <w:u w:val="single"/>
          <w:vertAlign w:val="superscript"/>
        </w:rPr>
        <w:t>10</w:t>
      </w:r>
      <w:r w:rsidRPr="00333F95">
        <w:rPr>
          <w:rFonts w:ascii="Times" w:eastAsia="Times New Roman" w:hAnsi="Times" w:cs="Times"/>
          <w:sz w:val="24"/>
          <w:szCs w:val="24"/>
        </w:rPr>
        <w:fldChar w:fldCharType="end"/>
      </w:r>
      <w:bookmarkEnd w:id="19"/>
      <w:r w:rsidRPr="00333F95">
        <w:rPr>
          <w:rFonts w:ascii="Times" w:eastAsia="Times New Roman" w:hAnsi="Times" w:cs="Times"/>
          <w:sz w:val="24"/>
          <w:szCs w:val="24"/>
        </w:rPr>
        <w:t xml:space="preserve"> A Melléklet a 2010: CXXX. törvény 12. § (2) bekezdése alapján hatályát vesztette</w:t>
      </w:r>
    </w:p>
    <w:p w:rsidR="00333F95" w:rsidRDefault="00333F95" w:rsidP="00937715">
      <w:pPr>
        <w:widowControl w:val="0"/>
        <w:autoSpaceDE w:val="0"/>
        <w:autoSpaceDN w:val="0"/>
        <w:adjustRightInd w:val="0"/>
        <w:spacing w:after="0" w:line="240" w:lineRule="auto"/>
        <w:jc w:val="center"/>
        <w:rPr>
          <w:rFonts w:ascii="Times New Roman" w:hAnsi="Times New Roman" w:cs="Times New Roman"/>
          <w:b/>
          <w:bCs/>
          <w:sz w:val="24"/>
          <w:szCs w:val="24"/>
        </w:rPr>
      </w:pPr>
    </w:p>
    <w:p w:rsidR="00333F95" w:rsidRDefault="00333F95" w:rsidP="00937715">
      <w:pPr>
        <w:widowControl w:val="0"/>
        <w:autoSpaceDE w:val="0"/>
        <w:autoSpaceDN w:val="0"/>
        <w:adjustRightInd w:val="0"/>
        <w:spacing w:after="0" w:line="240" w:lineRule="auto"/>
        <w:jc w:val="center"/>
        <w:rPr>
          <w:rFonts w:ascii="Times New Roman" w:hAnsi="Times New Roman" w:cs="Times New Roman"/>
          <w:b/>
          <w:bCs/>
          <w:sz w:val="24"/>
          <w:szCs w:val="24"/>
        </w:rPr>
      </w:pPr>
    </w:p>
    <w:p w:rsidR="00333F95" w:rsidRDefault="00333F95" w:rsidP="00937715">
      <w:pPr>
        <w:widowControl w:val="0"/>
        <w:autoSpaceDE w:val="0"/>
        <w:autoSpaceDN w:val="0"/>
        <w:adjustRightInd w:val="0"/>
        <w:spacing w:after="0" w:line="240" w:lineRule="auto"/>
        <w:jc w:val="center"/>
        <w:rPr>
          <w:rFonts w:ascii="Times New Roman" w:hAnsi="Times New Roman" w:cs="Times New Roman"/>
          <w:b/>
          <w:bCs/>
          <w:sz w:val="24"/>
          <w:szCs w:val="24"/>
        </w:rPr>
      </w:pPr>
      <w:bookmarkStart w:id="20" w:name="_GoBack"/>
      <w:bookmarkEnd w:id="20"/>
    </w:p>
    <w:p w:rsidR="00333F95" w:rsidRDefault="00333F95" w:rsidP="0093771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 Magyar Közlöny 2014. 186. számában (2014. 12. 30.) megjelent</w:t>
      </w:r>
    </w:p>
    <w:p w:rsidR="00333F95" w:rsidRDefault="00333F95" w:rsidP="00937715">
      <w:pPr>
        <w:widowControl w:val="0"/>
        <w:autoSpaceDE w:val="0"/>
        <w:autoSpaceDN w:val="0"/>
        <w:adjustRightInd w:val="0"/>
        <w:spacing w:after="0" w:line="240" w:lineRule="auto"/>
        <w:jc w:val="center"/>
        <w:rPr>
          <w:rFonts w:ascii="Times New Roman" w:hAnsi="Times New Roman" w:cs="Times New Roman"/>
          <w:b/>
          <w:bCs/>
          <w:sz w:val="24"/>
          <w:szCs w:val="24"/>
        </w:rPr>
      </w:pPr>
    </w:p>
    <w:p w:rsidR="00AC0441" w:rsidRPr="00AC0441" w:rsidRDefault="00AC0441" w:rsidP="00937715">
      <w:pPr>
        <w:widowControl w:val="0"/>
        <w:autoSpaceDE w:val="0"/>
        <w:autoSpaceDN w:val="0"/>
        <w:adjustRightInd w:val="0"/>
        <w:spacing w:after="0" w:line="240" w:lineRule="auto"/>
        <w:jc w:val="center"/>
        <w:rPr>
          <w:rFonts w:ascii="Times New Roman" w:hAnsi="Times New Roman" w:cs="Times New Roman"/>
          <w:sz w:val="24"/>
          <w:szCs w:val="24"/>
        </w:rPr>
      </w:pPr>
      <w:r w:rsidRPr="00AC0441">
        <w:rPr>
          <w:rFonts w:ascii="Times New Roman" w:hAnsi="Times New Roman" w:cs="Times New Roman"/>
          <w:b/>
          <w:bCs/>
          <w:sz w:val="24"/>
          <w:szCs w:val="24"/>
        </w:rPr>
        <w:t>2014. évi CV. törvény</w:t>
      </w:r>
    </w:p>
    <w:p w:rsidR="00AC0441" w:rsidRPr="00AC0441" w:rsidRDefault="00AC0441" w:rsidP="00937715">
      <w:pPr>
        <w:widowControl w:val="0"/>
        <w:autoSpaceDE w:val="0"/>
        <w:autoSpaceDN w:val="0"/>
        <w:adjustRightInd w:val="0"/>
        <w:spacing w:after="0" w:line="30" w:lineRule="exact"/>
        <w:jc w:val="center"/>
        <w:rPr>
          <w:rFonts w:ascii="Times New Roman" w:hAnsi="Times New Roman" w:cs="Times New Roman"/>
          <w:sz w:val="24"/>
          <w:szCs w:val="24"/>
        </w:rPr>
      </w:pPr>
    </w:p>
    <w:p w:rsidR="00AC0441" w:rsidRPr="00AC0441" w:rsidRDefault="00AC0441" w:rsidP="0093771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C0441">
        <w:rPr>
          <w:rFonts w:ascii="Times New Roman" w:hAnsi="Times New Roman" w:cs="Times New Roman"/>
          <w:b/>
          <w:bCs/>
          <w:sz w:val="24"/>
          <w:szCs w:val="24"/>
        </w:rPr>
        <w:t>a</w:t>
      </w:r>
      <w:proofErr w:type="gramEnd"/>
      <w:r w:rsidRPr="00AC0441">
        <w:rPr>
          <w:rFonts w:ascii="Times New Roman" w:hAnsi="Times New Roman" w:cs="Times New Roman"/>
          <w:b/>
          <w:bCs/>
          <w:sz w:val="24"/>
          <w:szCs w:val="24"/>
        </w:rPr>
        <w:t xml:space="preserve"> nemzeti köznevelésről szóló 2011. évi CXC. törvény módosításáról*</w:t>
      </w:r>
    </w:p>
    <w:p w:rsidR="00AC0441" w:rsidRDefault="00AC0441" w:rsidP="00937715">
      <w:pPr>
        <w:widowControl w:val="0"/>
        <w:autoSpaceDE w:val="0"/>
        <w:autoSpaceDN w:val="0"/>
        <w:adjustRightInd w:val="0"/>
        <w:spacing w:after="0" w:line="200" w:lineRule="exact"/>
        <w:jc w:val="center"/>
        <w:rPr>
          <w:rFonts w:ascii="Times New Roman" w:hAnsi="Times New Roman" w:cs="Times New Roman"/>
          <w:sz w:val="24"/>
          <w:szCs w:val="24"/>
        </w:rPr>
      </w:pPr>
    </w:p>
    <w:p w:rsidR="00AC0441" w:rsidRPr="00AC0441" w:rsidRDefault="00AC0441" w:rsidP="00937715">
      <w:pPr>
        <w:widowControl w:val="0"/>
        <w:autoSpaceDE w:val="0"/>
        <w:autoSpaceDN w:val="0"/>
        <w:adjustRightInd w:val="0"/>
        <w:spacing w:after="0" w:line="200" w:lineRule="exact"/>
        <w:jc w:val="center"/>
        <w:rPr>
          <w:rFonts w:ascii="Times New Roman" w:hAnsi="Times New Roman" w:cs="Times New Roman"/>
          <w:sz w:val="24"/>
          <w:szCs w:val="24"/>
        </w:rPr>
      </w:pPr>
      <w:r w:rsidRPr="00AC0441">
        <w:rPr>
          <w:rFonts w:ascii="Times New Roman" w:hAnsi="Times New Roman" w:cs="Times New Roman"/>
          <w:sz w:val="24"/>
          <w:szCs w:val="24"/>
        </w:rPr>
        <w:t xml:space="preserve">A törvényt az Országgyűlés a </w:t>
      </w:r>
      <w:r>
        <w:rPr>
          <w:rFonts w:ascii="Times New Roman" w:hAnsi="Times New Roman" w:cs="Times New Roman"/>
          <w:sz w:val="24"/>
          <w:szCs w:val="24"/>
        </w:rPr>
        <w:t xml:space="preserve">2014. </w:t>
      </w:r>
      <w:r w:rsidRPr="00AC0441">
        <w:rPr>
          <w:rFonts w:ascii="Times New Roman" w:hAnsi="Times New Roman" w:cs="Times New Roman"/>
          <w:sz w:val="24"/>
          <w:szCs w:val="24"/>
        </w:rPr>
        <w:t>december 16-i ülésnapján fogadta el</w:t>
      </w:r>
    </w:p>
    <w:p w:rsidR="00AC0441" w:rsidRPr="00AC0441" w:rsidRDefault="00AC0441" w:rsidP="00AC0441">
      <w:pPr>
        <w:widowControl w:val="0"/>
        <w:autoSpaceDE w:val="0"/>
        <w:autoSpaceDN w:val="0"/>
        <w:adjustRightInd w:val="0"/>
        <w:spacing w:after="0" w:line="370"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5" w:lineRule="auto"/>
        <w:ind w:left="960" w:hanging="964"/>
        <w:rPr>
          <w:rFonts w:ascii="Times New Roman" w:hAnsi="Times New Roman" w:cs="Times New Roman"/>
          <w:sz w:val="24"/>
          <w:szCs w:val="24"/>
        </w:rPr>
      </w:pPr>
      <w:r w:rsidRPr="00AC0441">
        <w:rPr>
          <w:rFonts w:ascii="Times New Roman" w:hAnsi="Times New Roman" w:cs="Times New Roman"/>
          <w:b/>
          <w:bCs/>
          <w:sz w:val="24"/>
          <w:szCs w:val="24"/>
        </w:rPr>
        <w:t xml:space="preserve">1. § </w:t>
      </w:r>
      <w:r w:rsidRPr="00AC0441">
        <w:rPr>
          <w:rFonts w:ascii="Times New Roman" w:hAnsi="Times New Roman" w:cs="Times New Roman"/>
          <w:sz w:val="24"/>
          <w:szCs w:val="24"/>
        </w:rPr>
        <w:t xml:space="preserve">(1) </w:t>
      </w:r>
      <w:r w:rsidRPr="00937715">
        <w:rPr>
          <w:rFonts w:ascii="Times New Roman" w:hAnsi="Times New Roman" w:cs="Times New Roman"/>
          <w:sz w:val="24"/>
          <w:szCs w:val="24"/>
        </w:rPr>
        <w:t xml:space="preserve">A nemzeti köznevelésről szóló 2011. évi CXC. törvény (a továbbiakban: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4. § 1. pont p) alpontja helyébe</w:t>
      </w:r>
      <w:r w:rsidRPr="00937715">
        <w:rPr>
          <w:rFonts w:ascii="Times New Roman" w:hAnsi="Times New Roman" w:cs="Times New Roman"/>
          <w:b/>
          <w:bCs/>
          <w:sz w:val="24"/>
          <w:szCs w:val="24"/>
        </w:rPr>
        <w:t xml:space="preserve"> </w:t>
      </w:r>
      <w:r w:rsidRPr="00937715">
        <w:rPr>
          <w:rFonts w:ascii="Times New Roman" w:hAnsi="Times New Roman" w:cs="Times New Roman"/>
          <w:sz w:val="24"/>
          <w:szCs w:val="24"/>
        </w:rPr>
        <w:t>a következő rendelkezés lép:</w:t>
      </w: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(E törvény alkalmazásában</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rPr>
          <w:rFonts w:ascii="Times New Roman" w:hAnsi="Times New Roman" w:cs="Times New Roman"/>
          <w:sz w:val="24"/>
          <w:szCs w:val="24"/>
        </w:rPr>
      </w:pPr>
      <w:r w:rsidRPr="00937715">
        <w:rPr>
          <w:rFonts w:ascii="Times New Roman" w:hAnsi="Times New Roman" w:cs="Times New Roman"/>
          <w:i/>
          <w:iCs/>
          <w:sz w:val="24"/>
          <w:szCs w:val="24"/>
        </w:rPr>
        <w:t xml:space="preserve">alapfeladat: a köznevelési </w:t>
      </w:r>
      <w:proofErr w:type="gramStart"/>
      <w:r w:rsidRPr="00937715">
        <w:rPr>
          <w:rFonts w:ascii="Times New Roman" w:hAnsi="Times New Roman" w:cs="Times New Roman"/>
          <w:i/>
          <w:iCs/>
          <w:sz w:val="24"/>
          <w:szCs w:val="24"/>
        </w:rPr>
        <w:t>intézmény alapító</w:t>
      </w:r>
      <w:proofErr w:type="gramEnd"/>
      <w:r w:rsidRPr="00937715">
        <w:rPr>
          <w:rFonts w:ascii="Times New Roman" w:hAnsi="Times New Roman" w:cs="Times New Roman"/>
          <w:i/>
          <w:iCs/>
          <w:sz w:val="24"/>
          <w:szCs w:val="24"/>
        </w:rPr>
        <w:t xml:space="preserve"> okiratában, szakmai alapdokumentumában foglalt köznevelési feladat, amely)</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sz w:val="24"/>
          <w:szCs w:val="24"/>
        </w:rPr>
        <w:t>„p) fejlesztő nevelés-oktatás,”</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(lehet,)</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numPr>
          <w:ilvl w:val="0"/>
          <w:numId w:val="1"/>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4. § 1. pont s) alpontja helyébe a következő rendelkezés lép: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lastRenderedPageBreak/>
        <w:t xml:space="preserve">(E törvény alkalmazásában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alapfeladat: a köznevelési </w:t>
      </w:r>
      <w:proofErr w:type="gramStart"/>
      <w:r w:rsidRPr="00937715">
        <w:rPr>
          <w:rFonts w:ascii="Times New Roman" w:hAnsi="Times New Roman" w:cs="Times New Roman"/>
          <w:i/>
          <w:iCs/>
          <w:sz w:val="24"/>
          <w:szCs w:val="24"/>
        </w:rPr>
        <w:t>intézmény alapító</w:t>
      </w:r>
      <w:proofErr w:type="gramEnd"/>
      <w:r w:rsidRPr="00937715">
        <w:rPr>
          <w:rFonts w:ascii="Times New Roman" w:hAnsi="Times New Roman" w:cs="Times New Roman"/>
          <w:i/>
          <w:iCs/>
          <w:sz w:val="24"/>
          <w:szCs w:val="24"/>
        </w:rPr>
        <w:t xml:space="preserve"> okiratában, szakmai alapdokumentumában foglalt köznevelési feladat, amely) </w:t>
      </w:r>
    </w:p>
    <w:p w:rsidR="00AC0441" w:rsidRPr="00937715" w:rsidRDefault="00AC0441" w:rsidP="00AC0441">
      <w:pPr>
        <w:widowControl w:val="0"/>
        <w:overflowPunct w:val="0"/>
        <w:autoSpaceDE w:val="0"/>
        <w:autoSpaceDN w:val="0"/>
        <w:adjustRightInd w:val="0"/>
        <w:spacing w:after="0" w:line="338"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„s) azoknak a sajátos nevelési igényű gyermekeknek, tanulóknak az óvodai nevelése, iskolai nevelése-oktatása, kollégiumi ellátása, akik az e célra létrehozott gyógypedagógiai, konduktív pedagógiai nevelési-oktatási intézményben, óvodai csoportban, iskolai osztályban, kollégiumi csoportban eredményesebben foglalkoztathatóak,” </w:t>
      </w:r>
    </w:p>
    <w:p w:rsidR="00AC0441" w:rsidRPr="00937715" w:rsidRDefault="00AC0441" w:rsidP="00AC0441">
      <w:pPr>
        <w:widowControl w:val="0"/>
        <w:autoSpaceDE w:val="0"/>
        <w:autoSpaceDN w:val="0"/>
        <w:adjustRightInd w:val="0"/>
        <w:spacing w:after="0" w:line="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(lehet,) </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numPr>
          <w:ilvl w:val="0"/>
          <w:numId w:val="1"/>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4. § 1. pont a következő v) alponttal egészül ki: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(E törvény alkalmazásában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alapfeladat: a köznevelési </w:t>
      </w:r>
      <w:proofErr w:type="gramStart"/>
      <w:r w:rsidRPr="00937715">
        <w:rPr>
          <w:rFonts w:ascii="Times New Roman" w:hAnsi="Times New Roman" w:cs="Times New Roman"/>
          <w:i/>
          <w:iCs/>
          <w:sz w:val="24"/>
          <w:szCs w:val="24"/>
        </w:rPr>
        <w:t>intézmény alapító</w:t>
      </w:r>
      <w:proofErr w:type="gramEnd"/>
      <w:r w:rsidRPr="00937715">
        <w:rPr>
          <w:rFonts w:ascii="Times New Roman" w:hAnsi="Times New Roman" w:cs="Times New Roman"/>
          <w:i/>
          <w:iCs/>
          <w:sz w:val="24"/>
          <w:szCs w:val="24"/>
        </w:rPr>
        <w:t xml:space="preserve"> okiratában, szakmai alapdokumentumában foglalt köznevelési feladat, amely) </w:t>
      </w: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„v) utazó gyógypedagógusi, utazó konduktori hálózat működtetése”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(lehet,) </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numPr>
          <w:ilvl w:val="0"/>
          <w:numId w:val="1"/>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4. § 11. pontja helyébe a következő rendelkezés lép: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(E törvény alkalmazásában)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„11. </w:t>
      </w:r>
      <w:r w:rsidRPr="00937715">
        <w:rPr>
          <w:rFonts w:ascii="Times New Roman" w:hAnsi="Times New Roman" w:cs="Times New Roman"/>
          <w:i/>
          <w:iCs/>
          <w:sz w:val="24"/>
          <w:szCs w:val="24"/>
        </w:rPr>
        <w:t>intézményátszervezés:</w:t>
      </w:r>
      <w:r w:rsidRPr="00937715">
        <w:rPr>
          <w:rFonts w:ascii="Times New Roman" w:hAnsi="Times New Roman" w:cs="Times New Roman"/>
          <w:sz w:val="24"/>
          <w:szCs w:val="24"/>
        </w:rPr>
        <w:t xml:space="preserve"> minden olyan fenntartói döntés, amely az alapító okirat, szakmai alapdokumentum 21. § </w:t>
      </w:r>
    </w:p>
    <w:p w:rsidR="00AC0441" w:rsidRPr="00937715" w:rsidRDefault="00AC0441" w:rsidP="00AC0441">
      <w:pPr>
        <w:widowControl w:val="0"/>
        <w:autoSpaceDE w:val="0"/>
        <w:autoSpaceDN w:val="0"/>
        <w:adjustRightInd w:val="0"/>
        <w:spacing w:after="0" w:line="76" w:lineRule="exact"/>
        <w:rPr>
          <w:rFonts w:ascii="Times New Roman" w:hAnsi="Times New Roman" w:cs="Times New Roman"/>
          <w:sz w:val="24"/>
          <w:szCs w:val="24"/>
        </w:rPr>
      </w:pPr>
    </w:p>
    <w:p w:rsidR="00AC0441" w:rsidRPr="00937715" w:rsidRDefault="00AC0441" w:rsidP="00AC0441">
      <w:pPr>
        <w:widowControl w:val="0"/>
        <w:numPr>
          <w:ilvl w:val="1"/>
          <w:numId w:val="1"/>
        </w:numPr>
        <w:tabs>
          <w:tab w:val="clear" w:pos="1440"/>
          <w:tab w:val="num" w:pos="1227"/>
        </w:tabs>
        <w:overflowPunct w:val="0"/>
        <w:autoSpaceDE w:val="0"/>
        <w:autoSpaceDN w:val="0"/>
        <w:adjustRightInd w:val="0"/>
        <w:spacing w:after="0" w:line="319" w:lineRule="auto"/>
        <w:ind w:left="960" w:hanging="2"/>
        <w:jc w:val="both"/>
        <w:rPr>
          <w:rFonts w:ascii="Times New Roman" w:hAnsi="Times New Roman" w:cs="Times New Roman"/>
          <w:sz w:val="24"/>
          <w:szCs w:val="24"/>
        </w:rPr>
      </w:pPr>
      <w:r w:rsidRPr="00937715">
        <w:rPr>
          <w:rFonts w:ascii="Times New Roman" w:hAnsi="Times New Roman" w:cs="Times New Roman"/>
          <w:sz w:val="24"/>
          <w:szCs w:val="24"/>
        </w:rPr>
        <w:t xml:space="preserve">bekezdés c)–j) pontjában felsoroltak bármelyikének módosulásával jár, kivéve a jogszabályváltozásból eredő módosítást és az olyan vagyont érintő döntést, amely vagyon a feladatellátáshoz a továbbiakban nem szükséges,” </w:t>
      </w:r>
    </w:p>
    <w:p w:rsidR="00AC0441" w:rsidRPr="00937715" w:rsidRDefault="00AC0441" w:rsidP="00AC0441">
      <w:pPr>
        <w:widowControl w:val="0"/>
        <w:numPr>
          <w:ilvl w:val="0"/>
          <w:numId w:val="1"/>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4. § 18. pontja helyébe a következő rendelkezés lép: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i/>
          <w:iCs/>
          <w:sz w:val="24"/>
          <w:szCs w:val="24"/>
        </w:rPr>
        <w:t xml:space="preserve">(E törvény alkalmazásában)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6" w:lineRule="auto"/>
        <w:ind w:left="960"/>
        <w:jc w:val="both"/>
        <w:rPr>
          <w:rFonts w:ascii="Times New Roman" w:hAnsi="Times New Roman" w:cs="Times New Roman"/>
          <w:sz w:val="24"/>
          <w:szCs w:val="24"/>
        </w:rPr>
        <w:sectPr w:rsidR="00AC0441" w:rsidRPr="00937715">
          <w:pgSz w:w="11900" w:h="16838"/>
          <w:pgMar w:top="1224" w:right="1120" w:bottom="991" w:left="1140" w:header="708" w:footer="708" w:gutter="0"/>
          <w:cols w:space="708" w:equalWidth="0">
            <w:col w:w="9640"/>
          </w:cols>
          <w:noEndnote/>
        </w:sectPr>
      </w:pPr>
      <w:r w:rsidRPr="00937715">
        <w:rPr>
          <w:rFonts w:ascii="Times New Roman" w:hAnsi="Times New Roman" w:cs="Times New Roman"/>
          <w:sz w:val="24"/>
          <w:szCs w:val="24"/>
        </w:rPr>
        <w:t xml:space="preserve">„18. </w:t>
      </w:r>
      <w:r w:rsidRPr="00937715">
        <w:rPr>
          <w:rFonts w:ascii="Times New Roman" w:hAnsi="Times New Roman" w:cs="Times New Roman"/>
          <w:i/>
          <w:iCs/>
          <w:sz w:val="24"/>
          <w:szCs w:val="24"/>
        </w:rPr>
        <w:t>működtető:</w:t>
      </w:r>
      <w:r w:rsidRPr="00937715">
        <w:rPr>
          <w:rFonts w:ascii="Times New Roman" w:hAnsi="Times New Roman" w:cs="Times New Roman"/>
          <w:sz w:val="24"/>
          <w:szCs w:val="24"/>
        </w:rPr>
        <w:t xml:space="preserve"> az a települési önkormányzat, amely a saját tulajdonát képező ingatlanban folyó állami köznevelési feladatellátáshoz szükséges tárgyi feltételeket, továbbá a tárgyi feltételek rendelkezésre állásához szükséges személyi és pénzügyi feltételeket az e törvényben meghatározottak szerint biztosítja,” </w:t>
      </w:r>
    </w:p>
    <w:tbl>
      <w:tblPr>
        <w:tblW w:w="0" w:type="auto"/>
        <w:tblLayout w:type="fixed"/>
        <w:tblCellMar>
          <w:left w:w="0" w:type="dxa"/>
          <w:right w:w="0" w:type="dxa"/>
        </w:tblCellMar>
        <w:tblLook w:val="0000" w:firstRow="0" w:lastRow="0" w:firstColumn="0" w:lastColumn="0" w:noHBand="0" w:noVBand="0"/>
      </w:tblPr>
      <w:tblGrid>
        <w:gridCol w:w="520"/>
        <w:gridCol w:w="9120"/>
      </w:tblGrid>
      <w:tr w:rsidR="00AC0441" w:rsidRPr="00937715" w:rsidTr="00E2546A">
        <w:trPr>
          <w:trHeight w:val="383"/>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bookmarkStart w:id="21" w:name="page40"/>
            <w:bookmarkEnd w:id="21"/>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(6)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4.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37. ponttal egészül ki: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(E törvény alkalmazásában)</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 xml:space="preserve">„37. </w:t>
            </w:r>
            <w:r w:rsidRPr="00937715">
              <w:rPr>
                <w:rFonts w:ascii="Times New Roman" w:hAnsi="Times New Roman" w:cs="Times New Roman"/>
                <w:i/>
                <w:iCs/>
                <w:w w:val="95"/>
                <w:sz w:val="24"/>
                <w:szCs w:val="24"/>
              </w:rPr>
              <w:t>lemorzsolódással veszélyeztetett tanuló:</w:t>
            </w:r>
            <w:r w:rsidRPr="00937715">
              <w:rPr>
                <w:rFonts w:ascii="Times New Roman" w:hAnsi="Times New Roman" w:cs="Times New Roman"/>
                <w:w w:val="95"/>
                <w:sz w:val="24"/>
                <w:szCs w:val="24"/>
              </w:rPr>
              <w:t xml:space="preserve"> az a tanuló, akinek az adott tanévben a tanulmányi átlageredménye</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4"/>
                <w:sz w:val="24"/>
                <w:szCs w:val="24"/>
              </w:rPr>
              <w:t>közepes teljesítmény alatti vagy a megelőző tanévi átlageredményéhez képest legalább 1,</w:t>
            </w:r>
            <w:proofErr w:type="spellStart"/>
            <w:r w:rsidRPr="00937715">
              <w:rPr>
                <w:rFonts w:ascii="Times New Roman" w:hAnsi="Times New Roman" w:cs="Times New Roman"/>
                <w:w w:val="94"/>
                <w:sz w:val="24"/>
                <w:szCs w:val="24"/>
              </w:rPr>
              <w:t>1</w:t>
            </w:r>
            <w:proofErr w:type="spellEnd"/>
            <w:r w:rsidRPr="00937715">
              <w:rPr>
                <w:rFonts w:ascii="Times New Roman" w:hAnsi="Times New Roman" w:cs="Times New Roman"/>
                <w:w w:val="94"/>
                <w:sz w:val="24"/>
                <w:szCs w:val="24"/>
              </w:rPr>
              <w:t xml:space="preserve"> mértékű romlást mutat,</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és esetében komplex, rendszerszintű pedagógiai intézkedések alkalmazása válik szükségessé.”</w:t>
            </w: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2.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6. § (4) bekezdése helyébe a következő rendelkezés lép:</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„(4) A középiskola elvégzését közvetlenül követő érettségi vizsgaidőszakban az érettségi vizsgák megkezdésének</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feltétele ötven óra közösségi szolgálat elvégzésének igazolása, kivéve</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 </w:t>
            </w:r>
            <w:proofErr w:type="spellStart"/>
            <w:r w:rsidRPr="00937715">
              <w:rPr>
                <w:rFonts w:ascii="Times New Roman" w:hAnsi="Times New Roman" w:cs="Times New Roman"/>
                <w:sz w:val="24"/>
                <w:szCs w:val="24"/>
              </w:rPr>
              <w:t>a</w:t>
            </w:r>
            <w:proofErr w:type="spellEnd"/>
            <w:r w:rsidRPr="00937715">
              <w:rPr>
                <w:rFonts w:ascii="Times New Roman" w:hAnsi="Times New Roman" w:cs="Times New Roman"/>
                <w:sz w:val="24"/>
                <w:szCs w:val="24"/>
              </w:rPr>
              <w:t xml:space="preserve"> felnőttoktatásban részt vevő tanulókat és</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b) azon sajátos nevelési igényű tanulókat, akiket a szakértői bizottság javaslata alapján a közösségi szolgálat alól</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igazgató határozatban </w:t>
            </w:r>
            <w:proofErr w:type="gramStart"/>
            <w:r w:rsidRPr="00937715">
              <w:rPr>
                <w:rFonts w:ascii="Times New Roman" w:hAnsi="Times New Roman" w:cs="Times New Roman"/>
                <w:sz w:val="24"/>
                <w:szCs w:val="24"/>
              </w:rPr>
              <w:t>mentesített</w:t>
            </w:r>
            <w:proofErr w:type="gramEnd"/>
            <w:r w:rsidRPr="00937715">
              <w:rPr>
                <w:rFonts w:ascii="Times New Roman" w:hAnsi="Times New Roman" w:cs="Times New Roman"/>
                <w:sz w:val="24"/>
                <w:szCs w:val="24"/>
              </w:rPr>
              <w:t>.”</w:t>
            </w: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3.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7. § (2) bekezdése helyébe a következő rendelkezés lép:</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7"/>
                <w:sz w:val="24"/>
                <w:szCs w:val="24"/>
              </w:rPr>
              <w:t>„(2) A köznevelési intézmény több különböző típusú köznevelési intézmény feladatait is elláthatja, valamint nem</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köznevelési feladatot ellátó intézménnyel is összevonható az e törvényben meghatározott esetben, formában és</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eljárás megtartásával (a továbbiakban: többcélú intézmény). Nevelési-oktatási intézmény elláthatja a konduktív</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sz w:val="24"/>
                <w:szCs w:val="24"/>
              </w:rPr>
              <w:t>pedagógiai  ellátás</w:t>
            </w:r>
            <w:proofErr w:type="gramEnd"/>
            <w:r w:rsidRPr="00937715">
              <w:rPr>
                <w:rFonts w:ascii="Times New Roman" w:hAnsi="Times New Roman" w:cs="Times New Roman"/>
                <w:sz w:val="24"/>
                <w:szCs w:val="24"/>
              </w:rPr>
              <w:t>,  gyógytestnevelés,  kiemelten  tehetséges  gyermekek,  tanulók  gondozása  pedagógiai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szakszolgálati feladatot, jogszabályban meghatározott egyes pedagógiai-szakmai szolgáltatási feladatot, továbbá</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 gyermekétkeztetés feladatát </w:t>
            </w:r>
            <w:proofErr w:type="gramStart"/>
            <w:r w:rsidRPr="00937715">
              <w:rPr>
                <w:rFonts w:ascii="Times New Roman" w:hAnsi="Times New Roman" w:cs="Times New Roman"/>
                <w:sz w:val="24"/>
                <w:szCs w:val="24"/>
              </w:rPr>
              <w:t>anélkül</w:t>
            </w:r>
            <w:proofErr w:type="gramEnd"/>
            <w:r w:rsidRPr="00937715">
              <w:rPr>
                <w:rFonts w:ascii="Times New Roman" w:hAnsi="Times New Roman" w:cs="Times New Roman"/>
                <w:sz w:val="24"/>
                <w:szCs w:val="24"/>
              </w:rPr>
              <w:t xml:space="preserve"> is, hogy többcélú intézmény formájában működne.”</w:t>
            </w: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4.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15. § (1) bekezdése helyébe a következő rendelkezés lép:</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„(1) A gyógypedagógiai, konduktív pedagógiai nevelési-oktatási intézmény a kizárólag sajátos nevelési igényű</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gyermekeket, tanulókat ellátó nevelési-oktatási intézmény, amely a szakértői bizottság véleménye alapján vehető</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 xml:space="preserve">igénybe. A gyógypedagógiai, konduktív pedagógiai nevelési-oktatási </w:t>
            </w:r>
            <w:proofErr w:type="gramStart"/>
            <w:r w:rsidRPr="00937715">
              <w:rPr>
                <w:rFonts w:ascii="Times New Roman" w:hAnsi="Times New Roman" w:cs="Times New Roman"/>
                <w:w w:val="96"/>
                <w:sz w:val="24"/>
                <w:szCs w:val="24"/>
              </w:rPr>
              <w:t>intézmény fejlesztő</w:t>
            </w:r>
            <w:proofErr w:type="gramEnd"/>
            <w:r w:rsidRPr="00937715">
              <w:rPr>
                <w:rFonts w:ascii="Times New Roman" w:hAnsi="Times New Roman" w:cs="Times New Roman"/>
                <w:w w:val="96"/>
                <w:sz w:val="24"/>
                <w:szCs w:val="24"/>
              </w:rPr>
              <w:t xml:space="preserve"> nevelést-oktatást végző</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iskolaként működik, ha kizárólag súlyos és halmozottan fogyatékos gyermekeket lát el.”</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(2)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15. § (3) bekezdése helyébe a következő rendelkezés lép:</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„(3) A súlyos és halmozottan fogyatékos gyermek annak a tanítási évnek az első napjától, amelyben a hatodik</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életévét betölti, fejlesztő nevelés-oktatás keretében teljesíti a tankötelezettségét. A fejlesztő nevelés-oktatást</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7"/>
                <w:sz w:val="24"/>
                <w:szCs w:val="24"/>
              </w:rPr>
              <w:t>az  oktatásért</w:t>
            </w:r>
            <w:proofErr w:type="gramEnd"/>
            <w:r w:rsidRPr="00937715">
              <w:rPr>
                <w:rFonts w:ascii="Times New Roman" w:hAnsi="Times New Roman" w:cs="Times New Roman"/>
                <w:w w:val="97"/>
                <w:sz w:val="24"/>
                <w:szCs w:val="24"/>
              </w:rPr>
              <w:t xml:space="preserve">  felelős  miniszter  rendeletében  foglaltak  alkalmazásával,  a  sajátos  nevelési  igény  típusának</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megfelelő gyógypedagógus, gyógypedagógiai tanár vagy terapeuta, konduktor, konduktor-tanító, konduktor-</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7"/>
                <w:sz w:val="24"/>
                <w:szCs w:val="24"/>
              </w:rPr>
              <w:t>óvodapedagógus</w:t>
            </w:r>
            <w:proofErr w:type="gramStart"/>
            <w:r w:rsidRPr="00937715">
              <w:rPr>
                <w:rFonts w:ascii="Times New Roman" w:hAnsi="Times New Roman" w:cs="Times New Roman"/>
                <w:w w:val="97"/>
                <w:sz w:val="24"/>
                <w:szCs w:val="24"/>
              </w:rPr>
              <w:t>,  konduktor</w:t>
            </w:r>
            <w:proofErr w:type="gramEnd"/>
            <w:r w:rsidRPr="00937715">
              <w:rPr>
                <w:rFonts w:ascii="Times New Roman" w:hAnsi="Times New Roman" w:cs="Times New Roman"/>
                <w:w w:val="97"/>
                <w:sz w:val="24"/>
                <w:szCs w:val="24"/>
              </w:rPr>
              <w:t>(tanító)  vagy  konduktor  (óvodapedagógus)  foglalkoztatásával,  a  szülő  igénye,</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 gyermek állapota és a szakértői </w:t>
            </w:r>
            <w:proofErr w:type="gramStart"/>
            <w:r w:rsidRPr="00937715">
              <w:rPr>
                <w:rFonts w:ascii="Times New Roman" w:hAnsi="Times New Roman" w:cs="Times New Roman"/>
                <w:sz w:val="24"/>
                <w:szCs w:val="24"/>
              </w:rPr>
              <w:t>bizottság fejlesztő</w:t>
            </w:r>
            <w:proofErr w:type="gramEnd"/>
            <w:r w:rsidRPr="00937715">
              <w:rPr>
                <w:rFonts w:ascii="Times New Roman" w:hAnsi="Times New Roman" w:cs="Times New Roman"/>
                <w:sz w:val="24"/>
                <w:szCs w:val="24"/>
              </w:rPr>
              <w:t xml:space="preserve"> foglalkozások heti óraszámára vonatkozó javaslatának</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9"/>
                <w:sz w:val="24"/>
                <w:szCs w:val="24"/>
              </w:rPr>
              <w:t xml:space="preserve">figyelembevételével kell megszervezni. A heti fejlesztő foglalkozások száma nem lehet </w:t>
            </w:r>
            <w:r w:rsidRPr="00937715">
              <w:rPr>
                <w:rFonts w:ascii="Times New Roman" w:hAnsi="Times New Roman" w:cs="Times New Roman"/>
                <w:w w:val="99"/>
                <w:sz w:val="24"/>
                <w:szCs w:val="24"/>
              </w:rPr>
              <w:lastRenderedPageBreak/>
              <w:t>kevesebb húsz óránál.</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Indokolt esetben a szülő kérésére, ha a gyermek állapota szükségessé vagy lehetővé teszi, ennél több vagy</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kevesebb óraszám is megállapítható. Megszervezésekor e törvénynek a tankötelezettségre, a pedagógiai munka</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 xml:space="preserve">szakaszaira, a </w:t>
            </w:r>
            <w:proofErr w:type="spellStart"/>
            <w:r w:rsidRPr="00937715">
              <w:rPr>
                <w:rFonts w:ascii="Times New Roman" w:hAnsi="Times New Roman" w:cs="Times New Roman"/>
                <w:w w:val="96"/>
                <w:sz w:val="24"/>
                <w:szCs w:val="24"/>
              </w:rPr>
              <w:t>Nat-ra</w:t>
            </w:r>
            <w:proofErr w:type="spellEnd"/>
            <w:r w:rsidRPr="00937715">
              <w:rPr>
                <w:rFonts w:ascii="Times New Roman" w:hAnsi="Times New Roman" w:cs="Times New Roman"/>
                <w:w w:val="96"/>
                <w:sz w:val="24"/>
                <w:szCs w:val="24"/>
              </w:rPr>
              <w:t xml:space="preserve"> és a kerettantervekre, az intézménytípusokra, a tanítási év rendjére, a tanítási, képzési idő</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rendjére, a tanulói jogviszony létesítésére, a gyermek, tanuló kötelességének teljesítésére és a felnőttoktatásra</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vonatkozó rendelkezéseit nem lehet alkalmazni.”</w:t>
            </w: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5.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19. § (2) bekezdése a következő h) ponttal egészül ki: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(Pedagógiai-szakmai szolgáltatás)</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„h) a lemorzsolódással veszélyeztetett tanulók támogatásához kapcsolódó korai jelző- és pedagógiai támogató</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rendszer működtetése.”</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640"/>
        <w:rPr>
          <w:rFonts w:ascii="Times New Roman" w:hAnsi="Times New Roman" w:cs="Times New Roman"/>
          <w:sz w:val="24"/>
          <w:szCs w:val="24"/>
        </w:rPr>
      </w:pPr>
      <w:r w:rsidRPr="00937715">
        <w:rPr>
          <w:rFonts w:ascii="Times New Roman" w:hAnsi="Times New Roman" w:cs="Times New Roman"/>
          <w:sz w:val="24"/>
          <w:szCs w:val="24"/>
        </w:rPr>
        <w:t xml:space="preserve">(2)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19. § (3) bekezdés c) pontja helyébe a következő rendelkezés lép:</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(A pedagógiai-szakmai szolgáltatás országosan egységes szakmai irányítás mellett)</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jc w:val="both"/>
        <w:rPr>
          <w:rFonts w:ascii="Times New Roman" w:hAnsi="Times New Roman" w:cs="Times New Roman"/>
          <w:sz w:val="24"/>
          <w:szCs w:val="24"/>
        </w:rPr>
      </w:pPr>
      <w:r w:rsidRPr="00937715">
        <w:rPr>
          <w:rFonts w:ascii="Times New Roman" w:hAnsi="Times New Roman" w:cs="Times New Roman"/>
          <w:sz w:val="24"/>
          <w:szCs w:val="24"/>
        </w:rPr>
        <w:t>„c) jogszabályban meghatározott feltételek esetén az abban meghatározott eljárási rendben az oktatásért felelős miniszter engedélyével nem köznevelési intézményfenntartóként, illetve nem köznevelési intézményként működő költségvetési szerv által”</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(nyújtható.)</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640"/>
        <w:rPr>
          <w:rFonts w:ascii="Times New Roman" w:hAnsi="Times New Roman" w:cs="Times New Roman"/>
          <w:sz w:val="24"/>
          <w:szCs w:val="24"/>
        </w:rPr>
      </w:pPr>
      <w:r w:rsidRPr="00937715">
        <w:rPr>
          <w:rFonts w:ascii="Times New Roman" w:hAnsi="Times New Roman" w:cs="Times New Roman"/>
          <w:sz w:val="24"/>
          <w:szCs w:val="24"/>
        </w:rPr>
        <w:t xml:space="preserve">(3)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19. § (5) bekezdése helyébe a következő rendelkezés lép:</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BE10B3">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sz w:val="24"/>
          <w:szCs w:val="24"/>
        </w:rPr>
        <w:t>„(5) Az állami köznevelési közfeladat-ellátás keretében a pedagógiai-szakmai szolgáltatásokat a Kormány által</w:t>
      </w:r>
      <w:r w:rsidR="00BE10B3" w:rsidRPr="00937715">
        <w:rPr>
          <w:rFonts w:ascii="Times New Roman" w:hAnsi="Times New Roman" w:cs="Times New Roman"/>
          <w:sz w:val="24"/>
          <w:szCs w:val="24"/>
        </w:rPr>
        <w:t xml:space="preserve"> </w:t>
      </w:r>
      <w:r w:rsidRPr="00937715">
        <w:rPr>
          <w:rFonts w:ascii="Times New Roman" w:hAnsi="Times New Roman" w:cs="Times New Roman"/>
          <w:sz w:val="24"/>
          <w:szCs w:val="24"/>
        </w:rPr>
        <w:t>az oktatásért felelős miniszter köznevelési feladatkörébe tartozó egyes feladatainak ellátására kijelölt szerv (a továbbiakban: hivatal) biztosítja. Az állami fenntartású nevelési-oktatási intézmény, pedagógiai szakszolgálati</w:t>
      </w:r>
      <w:bookmarkStart w:id="22" w:name="page41"/>
      <w:bookmarkEnd w:id="22"/>
    </w:p>
    <w:p w:rsidR="00AC0441" w:rsidRPr="00937715" w:rsidRDefault="00AC0441" w:rsidP="00AC0441">
      <w:pPr>
        <w:widowControl w:val="0"/>
        <w:overflowPunct w:val="0"/>
        <w:autoSpaceDE w:val="0"/>
        <w:autoSpaceDN w:val="0"/>
        <w:adjustRightInd w:val="0"/>
        <w:spacing w:after="0" w:line="319" w:lineRule="auto"/>
        <w:ind w:left="960"/>
        <w:jc w:val="both"/>
        <w:rPr>
          <w:rFonts w:ascii="Times New Roman" w:hAnsi="Times New Roman" w:cs="Times New Roman"/>
          <w:sz w:val="24"/>
          <w:szCs w:val="24"/>
        </w:rPr>
      </w:pPr>
      <w:proofErr w:type="gramStart"/>
      <w:r w:rsidRPr="00937715">
        <w:rPr>
          <w:rFonts w:ascii="Times New Roman" w:hAnsi="Times New Roman" w:cs="Times New Roman"/>
          <w:sz w:val="24"/>
          <w:szCs w:val="24"/>
        </w:rPr>
        <w:t>intézmény</w:t>
      </w:r>
      <w:proofErr w:type="gramEnd"/>
      <w:r w:rsidRPr="00937715">
        <w:rPr>
          <w:rFonts w:ascii="Times New Roman" w:hAnsi="Times New Roman" w:cs="Times New Roman"/>
          <w:sz w:val="24"/>
          <w:szCs w:val="24"/>
        </w:rPr>
        <w:t xml:space="preserve"> a pedagógiai-szakmai szolgáltatásokat a hivataltól veszi igénybe. Az önkormányzati fenntartású nevelési-oktatási intézmény a pedagógiai-szakmai szolgáltatásokat a hivataltól veheti igénybe a hivatal költségvetésében erre a célra szolgáló keret erejéig. A hivatal a pedagógiai-szakmai szolgáltatások ellátásába bevonhat egyes állami intézményfenntartó központ által fenntartott köznevelési intézményeket, a (3) bekezdés c) pontjában meghatározott jogi személyeket, továbbá pedagógusképzést folytató felsőoktatási intézményt.”</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numPr>
          <w:ilvl w:val="0"/>
          <w:numId w:val="2"/>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19.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(5a) bekezdéssel egészül ki: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„(5a) Az egyházi és magán köznevelési intézmény a pedagógiai-szakmai szolgáltatást térítésmentesen veheti </w:t>
      </w:r>
    </w:p>
    <w:p w:rsidR="00AC0441" w:rsidRPr="00937715" w:rsidRDefault="00AC0441" w:rsidP="00AC0441">
      <w:pPr>
        <w:widowControl w:val="0"/>
        <w:autoSpaceDE w:val="0"/>
        <w:autoSpaceDN w:val="0"/>
        <w:adjustRightInd w:val="0"/>
        <w:spacing w:after="0" w:line="64"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rPr>
          <w:rFonts w:ascii="Times New Roman" w:hAnsi="Times New Roman" w:cs="Times New Roman"/>
          <w:sz w:val="24"/>
          <w:szCs w:val="24"/>
        </w:rPr>
      </w:pPr>
      <w:proofErr w:type="gramStart"/>
      <w:r w:rsidRPr="00937715">
        <w:rPr>
          <w:rFonts w:ascii="Times New Roman" w:hAnsi="Times New Roman" w:cs="Times New Roman"/>
          <w:sz w:val="24"/>
          <w:szCs w:val="24"/>
        </w:rPr>
        <w:t>igénybe</w:t>
      </w:r>
      <w:proofErr w:type="gramEnd"/>
      <w:r w:rsidRPr="00937715">
        <w:rPr>
          <w:rFonts w:ascii="Times New Roman" w:hAnsi="Times New Roman" w:cs="Times New Roman"/>
          <w:sz w:val="24"/>
          <w:szCs w:val="24"/>
        </w:rPr>
        <w:t xml:space="preserve"> olyan pedagógiai-szakmai szolgáltatást nyújtó köznevelési intézménytől, amelynek fenntartója az oktatásért felelős miniszterrel e célból köznevelési szerződést kötött.”</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numPr>
          <w:ilvl w:val="0"/>
          <w:numId w:val="3"/>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19. § (6) bekezdése helyébe a következő rendelkezés lép: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43"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„(6) A pedagógiai-szakmai szolgáltatás ellátásának részletes szabályait, a térítésmentesen nyújtott pedagógiai-szakmai szolgáltatások ellátásának szintjét az oktatásért felelős miniszter rendeletben állapítja meg.” </w:t>
      </w:r>
    </w:p>
    <w:p w:rsidR="00AC0441" w:rsidRPr="00937715" w:rsidRDefault="00AC0441" w:rsidP="00AC0441">
      <w:pPr>
        <w:widowControl w:val="0"/>
        <w:autoSpaceDE w:val="0"/>
        <w:autoSpaceDN w:val="0"/>
        <w:adjustRightInd w:val="0"/>
        <w:spacing w:after="0" w:line="215" w:lineRule="exact"/>
        <w:rPr>
          <w:rFonts w:ascii="Times New Roman" w:hAnsi="Times New Roman" w:cs="Times New Roman"/>
          <w:sz w:val="24"/>
          <w:szCs w:val="24"/>
        </w:rPr>
      </w:pPr>
    </w:p>
    <w:p w:rsidR="00AC0441" w:rsidRPr="00937715" w:rsidRDefault="00AC0441" w:rsidP="00AC0441">
      <w:pPr>
        <w:widowControl w:val="0"/>
        <w:tabs>
          <w:tab w:val="num" w:pos="620"/>
        </w:tabs>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6. §</w:t>
      </w:r>
      <w:r w:rsidRPr="00937715">
        <w:rPr>
          <w:rFonts w:ascii="Times New Roman" w:hAnsi="Times New Roman" w:cs="Times New Roman"/>
          <w:sz w:val="24"/>
          <w:szCs w:val="24"/>
        </w:rPr>
        <w:tab/>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20. § (1) bekezdése a következő f) ponttal egészül ki:</w:t>
      </w:r>
    </w:p>
    <w:p w:rsidR="00AC0441" w:rsidRPr="00937715" w:rsidRDefault="00AC0441" w:rsidP="00AC0441">
      <w:pPr>
        <w:widowControl w:val="0"/>
        <w:autoSpaceDE w:val="0"/>
        <w:autoSpaceDN w:val="0"/>
        <w:adjustRightInd w:val="0"/>
        <w:spacing w:after="0" w:line="59"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(A többcélú intézmény lehet)</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sz w:val="24"/>
          <w:szCs w:val="24"/>
        </w:rPr>
        <w:t>„f) óvoda-bölcsőde.”</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numPr>
          <w:ilvl w:val="0"/>
          <w:numId w:val="4"/>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20. § (9)–(10) bekezdése helyébe a következő rendelkezések lépnek: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19"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„(9) EGYMI a sajátos nevelési igényű gyermekek, tanulók többi gyermekkel, tanulóval együtt történő nevelésének, oktatásának segítése céljából hozható létre. Az intézmény keretén belül működnie kell kizárólag sajátos </w:t>
      </w:r>
    </w:p>
    <w:p w:rsidR="00AC0441" w:rsidRPr="00937715" w:rsidRDefault="00AC0441" w:rsidP="00AC0441">
      <w:pPr>
        <w:widowControl w:val="0"/>
        <w:overflowPunct w:val="0"/>
        <w:autoSpaceDE w:val="0"/>
        <w:autoSpaceDN w:val="0"/>
        <w:adjustRightInd w:val="0"/>
        <w:spacing w:after="0" w:line="319" w:lineRule="auto"/>
        <w:ind w:left="960"/>
        <w:jc w:val="both"/>
        <w:rPr>
          <w:rFonts w:ascii="Times New Roman" w:hAnsi="Times New Roman" w:cs="Times New Roman"/>
          <w:sz w:val="24"/>
          <w:szCs w:val="24"/>
        </w:rPr>
      </w:pPr>
      <w:proofErr w:type="gramStart"/>
      <w:r w:rsidRPr="00937715">
        <w:rPr>
          <w:rFonts w:ascii="Times New Roman" w:hAnsi="Times New Roman" w:cs="Times New Roman"/>
          <w:sz w:val="24"/>
          <w:szCs w:val="24"/>
        </w:rPr>
        <w:t>nevelési</w:t>
      </w:r>
      <w:proofErr w:type="gramEnd"/>
      <w:r w:rsidRPr="00937715">
        <w:rPr>
          <w:rFonts w:ascii="Times New Roman" w:hAnsi="Times New Roman" w:cs="Times New Roman"/>
          <w:sz w:val="24"/>
          <w:szCs w:val="24"/>
        </w:rPr>
        <w:t xml:space="preserve"> igényű gyermekeket, tanulókat ellátó óvodai, általános iskolai, fejlesztő nevelés-oktatást végző iskolai vagy középfokú iskolai feladatot ellátó intézményegységnek, továbbá utazó gyógypedagógusi, utazó konduktori hálózatnak vagy – az országos és megyei szakértői bizottsági feladatok kivételével – pedagógiai szakszolgálati feladatokat ellátó intézményegységnek. Az EGYMI elláthatja továbbá a családsegítő szolgálat, az iskola-egészségügyi ellátás és a gyógypedagógiai, konduktív pedagógiai eszközök és segédanyagok kölcsönzésének feladatait, valamint kollégiumot működtethet. Az </w:t>
      </w:r>
      <w:proofErr w:type="spellStart"/>
      <w:r w:rsidRPr="00937715">
        <w:rPr>
          <w:rFonts w:ascii="Times New Roman" w:hAnsi="Times New Roman" w:cs="Times New Roman"/>
          <w:sz w:val="24"/>
          <w:szCs w:val="24"/>
        </w:rPr>
        <w:t>EGYMI-ben</w:t>
      </w:r>
      <w:proofErr w:type="spellEnd"/>
      <w:r w:rsidRPr="00937715">
        <w:rPr>
          <w:rFonts w:ascii="Times New Roman" w:hAnsi="Times New Roman" w:cs="Times New Roman"/>
          <w:sz w:val="24"/>
          <w:szCs w:val="24"/>
        </w:rPr>
        <w:t xml:space="preserve"> ellátott feladatokra – a családsegítő szolgálat, az iskola-egészségügyi ellátás és a gyógypedagógiai, konduktív pedagógiai eszközök és segédanyagok kölcsönzése kivételével – külön-külön szervezeti és szakmai tekintetben önálló intézményegységeket kell létrehozni. (10 </w:t>
      </w:r>
      <w:proofErr w:type="gramStart"/>
      <w:r w:rsidRPr="00937715">
        <w:rPr>
          <w:rFonts w:ascii="Times New Roman" w:hAnsi="Times New Roman" w:cs="Times New Roman"/>
          <w:sz w:val="24"/>
          <w:szCs w:val="24"/>
        </w:rPr>
        <w:t>Ha a települési önkormányzat a gyermekek védelméről és a gyámügyi igazgatásról szóló törvény szerint nem köteles a bölcsődei ellátás megszervezésére és a gyermekek száma nem teszi lehetővé az óvodai és bölcsődei csoport külön-külön történő létrehozását, feltéve továbbá, hogy minden, a településen lakóhellyel, ennek hiányában tartózkodási hellyel rendelkező gyermek óvodai felvételi kérelme teljesíthetővé válik, egységes óvoda-bölcsőde hozható létre a legalább második életévüket betöltött, továbbá az óvodai nevelésben ellátható gyermekek közös neveléséhez.”</w:t>
      </w:r>
      <w:proofErr w:type="gramEnd"/>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numPr>
          <w:ilvl w:val="0"/>
          <w:numId w:val="5"/>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20.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(12) bekezdéssel egészül ki: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11"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„(12) Óvoda-bölcsőde szervezeti és szakmai tekintetben önálló intézményegységek keretében óvoda és bölcsőde feladatait láthatja el.” </w:t>
      </w:r>
    </w:p>
    <w:p w:rsidR="00AC0441" w:rsidRPr="00937715" w:rsidRDefault="00AC0441" w:rsidP="00AC0441">
      <w:pPr>
        <w:widowControl w:val="0"/>
        <w:autoSpaceDE w:val="0"/>
        <w:autoSpaceDN w:val="0"/>
        <w:adjustRightInd w:val="0"/>
        <w:spacing w:after="0" w:line="237" w:lineRule="exact"/>
        <w:rPr>
          <w:rFonts w:ascii="Times New Roman" w:hAnsi="Times New Roman" w:cs="Times New Roman"/>
          <w:sz w:val="24"/>
          <w:szCs w:val="24"/>
        </w:rPr>
      </w:pPr>
    </w:p>
    <w:p w:rsidR="00AC0441" w:rsidRPr="00937715" w:rsidRDefault="00AC0441" w:rsidP="00AC0441">
      <w:pPr>
        <w:widowControl w:val="0"/>
        <w:tabs>
          <w:tab w:val="num" w:pos="620"/>
        </w:tabs>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7. §</w:t>
      </w:r>
      <w:r w:rsidRPr="00937715">
        <w:rPr>
          <w:rFonts w:ascii="Times New Roman" w:hAnsi="Times New Roman" w:cs="Times New Roman"/>
          <w:sz w:val="24"/>
          <w:szCs w:val="24"/>
        </w:rPr>
        <w:tab/>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21. § (8) bekezdés g) pontja helyébe a következő rendelkezés lép:</w:t>
      </w:r>
    </w:p>
    <w:p w:rsidR="00AC0441" w:rsidRPr="00937715" w:rsidRDefault="00AC0441" w:rsidP="00AC0441">
      <w:pPr>
        <w:widowControl w:val="0"/>
        <w:autoSpaceDE w:val="0"/>
        <w:autoSpaceDN w:val="0"/>
        <w:adjustRightInd w:val="0"/>
        <w:spacing w:after="0" w:line="59"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(A köznevelési intézményt törölni kell a nyilvántartásból, ha)</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39" w:lineRule="auto"/>
        <w:ind w:left="960"/>
        <w:jc w:val="both"/>
        <w:rPr>
          <w:rFonts w:ascii="Times New Roman" w:hAnsi="Times New Roman" w:cs="Times New Roman"/>
          <w:sz w:val="24"/>
          <w:szCs w:val="24"/>
        </w:rPr>
      </w:pPr>
      <w:r w:rsidRPr="00937715">
        <w:rPr>
          <w:rFonts w:ascii="Times New Roman" w:hAnsi="Times New Roman" w:cs="Times New Roman"/>
          <w:sz w:val="24"/>
          <w:szCs w:val="24"/>
        </w:rPr>
        <w:t>„g) a hatóság súlyos vagy az országos pedagógiai-szakmai ellenőrzés során megállapított szakmai jogszabálysértés miatt – a nem állami költségvetési szerv vagy nem települési önkormányzat által fenntartott köznevelési intézmény esetén a működési engedély visszavonásával egyidejűleg – a nyilvántartásból való törlését elrendeli.”</w:t>
      </w:r>
    </w:p>
    <w:p w:rsidR="00AC0441" w:rsidRPr="00937715" w:rsidRDefault="00AC0441" w:rsidP="00AC0441">
      <w:pPr>
        <w:widowControl w:val="0"/>
        <w:numPr>
          <w:ilvl w:val="0"/>
          <w:numId w:val="6"/>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21. § (9) bekezdése helyébe a következő rendelkezés lép: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„(9) A nyilvántartásból való törléssel egyidejűleg a kormányhivatal kijelöli azt a nevelési-oktatási intézményt, </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BE10B3">
      <w:pPr>
        <w:widowControl w:val="0"/>
        <w:overflowPunct w:val="0"/>
        <w:autoSpaceDE w:val="0"/>
        <w:autoSpaceDN w:val="0"/>
        <w:adjustRightInd w:val="0"/>
        <w:spacing w:after="0" w:line="322" w:lineRule="auto"/>
        <w:ind w:left="960"/>
        <w:jc w:val="both"/>
        <w:rPr>
          <w:rFonts w:ascii="Times New Roman" w:hAnsi="Times New Roman" w:cs="Times New Roman"/>
          <w:sz w:val="24"/>
          <w:szCs w:val="24"/>
        </w:rPr>
      </w:pPr>
      <w:proofErr w:type="gramStart"/>
      <w:r w:rsidRPr="00937715">
        <w:rPr>
          <w:rFonts w:ascii="Times New Roman" w:hAnsi="Times New Roman" w:cs="Times New Roman"/>
          <w:sz w:val="24"/>
          <w:szCs w:val="24"/>
        </w:rPr>
        <w:t>amely</w:t>
      </w:r>
      <w:proofErr w:type="gramEnd"/>
      <w:r w:rsidRPr="00937715">
        <w:rPr>
          <w:rFonts w:ascii="Times New Roman" w:hAnsi="Times New Roman" w:cs="Times New Roman"/>
          <w:sz w:val="24"/>
          <w:szCs w:val="24"/>
        </w:rPr>
        <w:t xml:space="preserve"> a megszűnt intézménnyel jogviszonyban álló gyermekek, tanulók felvételét nem tagadhatja meg. A hivatal a köznevelés információs rendszeréből (a továbbiakban: KIR) továbbítja a megszűnt intézménnyel tanulói jogviszonyban álló tanuló nevét és lakóhelyét, tartózkodási helyét a kormányhivatal számára a nevelési-oktatási intézmény kijelölése céljából. Az intézményt úgy kell kijelölni, hogy a gyermek, a tanuló számára a </w:t>
      </w:r>
      <w:r w:rsidRPr="00937715">
        <w:rPr>
          <w:rFonts w:ascii="Times New Roman" w:hAnsi="Times New Roman" w:cs="Times New Roman"/>
          <w:sz w:val="24"/>
          <w:szCs w:val="24"/>
        </w:rPr>
        <w:lastRenderedPageBreak/>
        <w:t>kijelölt intézményben a nevelés, a nevelés-oktatás igénybevétele ne jelentsen aránytalan terhet. A köznevelési intézmény nyilvántartásból való törléséről szóló jogerős határozatot a kormányhivatal megküldi az állami intézményfenntartó központnak, települési önkormányzatnak, a törvényben meghatározott feladataik ellátása érdekében. A határozat tartalmazza annak az intézménynek a kijelölését, amely a gyermek, a tanuló felvételét nem tagadhatja meg.”</w:t>
      </w:r>
    </w:p>
    <w:p w:rsidR="00937715" w:rsidRPr="00937715" w:rsidRDefault="00937715" w:rsidP="00937715">
      <w:pPr>
        <w:widowControl w:val="0"/>
        <w:overflowPunct w:val="0"/>
        <w:autoSpaceDE w:val="0"/>
        <w:autoSpaceDN w:val="0"/>
        <w:adjustRightInd w:val="0"/>
        <w:spacing w:after="0" w:line="322" w:lineRule="auto"/>
        <w:jc w:val="both"/>
        <w:rPr>
          <w:rFonts w:ascii="Times New Roman" w:hAnsi="Times New Roman" w:cs="Times New Roman"/>
          <w:sz w:val="24"/>
          <w:szCs w:val="24"/>
        </w:rPr>
      </w:pPr>
    </w:p>
    <w:p w:rsidR="00AC0441" w:rsidRPr="00937715" w:rsidRDefault="00AC0441" w:rsidP="00AC0441">
      <w:pPr>
        <w:widowControl w:val="0"/>
        <w:numPr>
          <w:ilvl w:val="0"/>
          <w:numId w:val="7"/>
        </w:numPr>
        <w:tabs>
          <w:tab w:val="clear" w:pos="720"/>
          <w:tab w:val="num" w:pos="960"/>
        </w:tabs>
        <w:overflowPunct w:val="0"/>
        <w:autoSpaceDE w:val="0"/>
        <w:autoSpaceDN w:val="0"/>
        <w:adjustRightInd w:val="0"/>
        <w:spacing w:after="0" w:line="301" w:lineRule="auto"/>
        <w:ind w:left="960" w:hanging="310"/>
        <w:jc w:val="both"/>
        <w:rPr>
          <w:rFonts w:ascii="Times New Roman" w:hAnsi="Times New Roman" w:cs="Times New Roman"/>
          <w:sz w:val="24"/>
          <w:szCs w:val="24"/>
        </w:rPr>
      </w:pPr>
      <w:bookmarkStart w:id="23" w:name="page42"/>
      <w:bookmarkEnd w:id="23"/>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21. § (10) bekezdés d) pontja helyébe a következő rendelkezés lép, egyidejűleg a bekezdés a következő e) és f) ponttal egészül ki: </w:t>
      </w: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r w:rsidRPr="00937715">
        <w:rPr>
          <w:rFonts w:ascii="Times New Roman" w:hAnsi="Times New Roman" w:cs="Times New Roman"/>
          <w:i/>
          <w:iCs/>
          <w:sz w:val="24"/>
          <w:szCs w:val="24"/>
        </w:rPr>
        <w:t>(E § alkalmazásában súlyos jogszabálysértés, ha)</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jc w:val="both"/>
        <w:rPr>
          <w:rFonts w:ascii="Times New Roman" w:hAnsi="Times New Roman" w:cs="Times New Roman"/>
          <w:sz w:val="24"/>
          <w:szCs w:val="24"/>
        </w:rPr>
      </w:pPr>
      <w:r w:rsidRPr="00937715">
        <w:rPr>
          <w:rFonts w:ascii="Times New Roman" w:hAnsi="Times New Roman" w:cs="Times New Roman"/>
          <w:sz w:val="24"/>
          <w:szCs w:val="24"/>
        </w:rPr>
        <w:t>„d) a fenntartó – köznevelési intézmény fenntartásával összefüggő – tevékenységének törvényességi ellenőrzése során megállapított törvénysértést a fenntartó a törvénysértés megszüntetésére történő felhívásban megállapított határidőig nem szünteti meg,</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numPr>
          <w:ilvl w:val="0"/>
          <w:numId w:val="8"/>
        </w:numPr>
        <w:tabs>
          <w:tab w:val="clear" w:pos="720"/>
          <w:tab w:val="num" w:pos="1157"/>
        </w:tabs>
        <w:overflowPunct w:val="0"/>
        <w:autoSpaceDE w:val="0"/>
        <w:autoSpaceDN w:val="0"/>
        <w:adjustRightInd w:val="0"/>
        <w:spacing w:after="0" w:line="301" w:lineRule="auto"/>
        <w:ind w:left="960" w:hanging="2"/>
        <w:jc w:val="both"/>
        <w:rPr>
          <w:rFonts w:ascii="Times New Roman" w:hAnsi="Times New Roman" w:cs="Times New Roman"/>
          <w:sz w:val="24"/>
          <w:szCs w:val="24"/>
        </w:rPr>
      </w:pPr>
      <w:r w:rsidRPr="00937715">
        <w:rPr>
          <w:rFonts w:ascii="Times New Roman" w:hAnsi="Times New Roman" w:cs="Times New Roman"/>
          <w:sz w:val="24"/>
          <w:szCs w:val="24"/>
        </w:rPr>
        <w:t xml:space="preserve">a köznevelési intézményben folyó nevelő és oktató munka a közbiztonságot, a közrendet, a közegészségügyet, a közerkölcsöt sérti, vagy mások jogai, szabadságjogai ellen irányul, </w:t>
      </w:r>
    </w:p>
    <w:p w:rsidR="00AC0441" w:rsidRPr="00937715" w:rsidRDefault="00AC0441" w:rsidP="00AC0441">
      <w:pPr>
        <w:widowControl w:val="0"/>
        <w:numPr>
          <w:ilvl w:val="0"/>
          <w:numId w:val="8"/>
        </w:numPr>
        <w:tabs>
          <w:tab w:val="clear" w:pos="720"/>
          <w:tab w:val="num" w:pos="1120"/>
        </w:tabs>
        <w:overflowPunct w:val="0"/>
        <w:autoSpaceDE w:val="0"/>
        <w:autoSpaceDN w:val="0"/>
        <w:adjustRightInd w:val="0"/>
        <w:spacing w:after="0" w:line="240" w:lineRule="auto"/>
        <w:ind w:left="1120" w:hanging="162"/>
        <w:jc w:val="both"/>
        <w:rPr>
          <w:rFonts w:ascii="Times New Roman" w:hAnsi="Times New Roman" w:cs="Times New Roman"/>
          <w:sz w:val="24"/>
          <w:szCs w:val="24"/>
        </w:rPr>
      </w:pPr>
      <w:r w:rsidRPr="00937715">
        <w:rPr>
          <w:rFonts w:ascii="Times New Roman" w:hAnsi="Times New Roman" w:cs="Times New Roman"/>
          <w:sz w:val="24"/>
          <w:szCs w:val="24"/>
        </w:rPr>
        <w:t xml:space="preserve">a köznevelési intézmény a feladatainak ellátásához szükséges feltételekkel nem rendelkezik.” </w:t>
      </w:r>
    </w:p>
    <w:p w:rsidR="00AC0441" w:rsidRPr="00937715" w:rsidRDefault="00AC0441" w:rsidP="00AC0441">
      <w:pPr>
        <w:widowControl w:val="0"/>
        <w:autoSpaceDE w:val="0"/>
        <w:autoSpaceDN w:val="0"/>
        <w:adjustRightInd w:val="0"/>
        <w:spacing w:after="0" w:line="30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60"/>
        <w:gridCol w:w="8980"/>
      </w:tblGrid>
      <w:tr w:rsidR="00AC0441" w:rsidRPr="00937715" w:rsidTr="00E2546A">
        <w:trPr>
          <w:trHeight w:val="222"/>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8.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32. § (1) bekezdés h) pontja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i/>
                <w:iCs/>
                <w:w w:val="95"/>
                <w:sz w:val="24"/>
                <w:szCs w:val="24"/>
              </w:rPr>
              <w:t>(Ha a nevelési-oktatási intézményt egyházi jogi személy vagy a vallási tevékenységet végző szervezet tartja fenn:)</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„h)  és  az  iskola  tananyagában  a  </w:t>
            </w:r>
            <w:proofErr w:type="gramStart"/>
            <w:r w:rsidRPr="00937715">
              <w:rPr>
                <w:rFonts w:ascii="Times New Roman" w:hAnsi="Times New Roman" w:cs="Times New Roman"/>
                <w:sz w:val="24"/>
                <w:szCs w:val="24"/>
              </w:rPr>
              <w:t>hittan</w:t>
            </w:r>
            <w:proofErr w:type="gramEnd"/>
            <w:r w:rsidRPr="00937715">
              <w:rPr>
                <w:rFonts w:ascii="Times New Roman" w:hAnsi="Times New Roman" w:cs="Times New Roman"/>
                <w:sz w:val="24"/>
                <w:szCs w:val="24"/>
              </w:rPr>
              <w:t xml:space="preserve">  mint  tantárgy  szerepel,  az  állami  intézményekre  megállapított</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pedagóguslétszámon felül alkalmazott hitoktatónak, hittantanárnak egyházi felsőoktatási intézményben vagy</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5"/>
                <w:sz w:val="24"/>
                <w:szCs w:val="24"/>
              </w:rPr>
              <w:t>a vallási tevékenységet végző szervezet által fenntartott felsőoktatási intézményben szerzett hitoktatói, hittantanári</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4"/>
                <w:sz w:val="24"/>
                <w:szCs w:val="24"/>
              </w:rPr>
              <w:t>vagy a hitélettel kapcsolatos felsőfokú képesítéssel vagy pedagógus szakképzettséggel és az egyházi jogi személy</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9"/>
                <w:sz w:val="24"/>
                <w:szCs w:val="24"/>
              </w:rPr>
              <w:t>által kibocsátott hitoktatói képesítéssel, továbbá a bevett egyház belső szabálya alapján illetékes egyházi jogi</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személy vagy a vallási tevékenységet végző szervezet általi megbízással kell rendelkeznie,”</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9.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45. § (6) bekezdése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5"/>
                <w:sz w:val="24"/>
                <w:szCs w:val="24"/>
              </w:rPr>
              <w:t>„(6) Az iskola igazgatója a gyámhatóság és a gyermekjóléti szolgálat véleményének kikérése után dönt arról, hogy</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a tanuló a tankötelezettségének magántanulóként tehet eleget. Gyermekvédelmi gondoskodásban részesülő</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tanuló esetén az iskola igazgatójának a döntéséhez be kell szereznie a gyermekvédelmi gyám véleményét.”</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10.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46. § (13) bekezdése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5"/>
                <w:sz w:val="24"/>
                <w:szCs w:val="24"/>
              </w:rPr>
              <w:t>„(13) Az iskola a tanuló kérelmére diákigazolvány kiadását kezdeményezi a KIR adatkezelőjénél. A diákigazolvány</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4"/>
                <w:sz w:val="24"/>
                <w:szCs w:val="24"/>
              </w:rPr>
              <w:t>elkészítéséről a KIR adatkezelője gondoskodik. A diákigazolvány közokirat. A diákigazolvány elkészítésére irányuló</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8"/>
                <w:sz w:val="24"/>
                <w:szCs w:val="24"/>
              </w:rPr>
              <w:t xml:space="preserve">eljárásban – ha jogszabály másként nem rendelkezik – a köznevelési intézmény a központi </w:t>
            </w:r>
            <w:r w:rsidRPr="00937715">
              <w:rPr>
                <w:rFonts w:ascii="Times New Roman" w:hAnsi="Times New Roman" w:cs="Times New Roman"/>
                <w:w w:val="98"/>
                <w:sz w:val="24"/>
                <w:szCs w:val="24"/>
              </w:rPr>
              <w:lastRenderedPageBreak/>
              <w:t>adatszolgáltatásra</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8"/>
                <w:sz w:val="24"/>
                <w:szCs w:val="24"/>
              </w:rPr>
              <w:t>alkalmas rendszeren keresztül, elektronikus úton terjeszti elő a diákigazolvány elkészítésére irányuló kérelmet,</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4"/>
                <w:sz w:val="24"/>
                <w:szCs w:val="24"/>
              </w:rPr>
              <w:t>és tesz jogszabályban meghatározott más eljárási cselekményeket. A köznevelési intézmény az eljárás során – ha</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6"/>
                <w:sz w:val="24"/>
                <w:szCs w:val="24"/>
              </w:rPr>
              <w:t>jogszabály másként nem rendelkezik – a központi adatszolgáltatásra alkalmas rendszeren keresztül, elektronikus</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8"/>
                <w:sz w:val="24"/>
                <w:szCs w:val="24"/>
              </w:rPr>
              <w:t>úton tart kapcsolatot a KIR adatkezelőjével. A KIR adatkezelője a köznevelési intézmény útján közli a tanulóval</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a diákigazolvány kiállítására irányuló eljárás során hozott döntéseket. A KIR adatkezelője a diákigazolvány</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5"/>
                <w:sz w:val="24"/>
                <w:szCs w:val="24"/>
              </w:rPr>
              <w:t>igényléséhez és előállításához szükséges személyes adatokat, a köznevelési intézmény adatait, a diákigazolvány</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proofErr w:type="gramStart"/>
            <w:r w:rsidRPr="00937715">
              <w:rPr>
                <w:rFonts w:ascii="Times New Roman" w:hAnsi="Times New Roman" w:cs="Times New Roman"/>
                <w:w w:val="98"/>
                <w:sz w:val="24"/>
                <w:szCs w:val="24"/>
              </w:rPr>
              <w:t>egyedi  azonosítóját</w:t>
            </w:r>
            <w:proofErr w:type="gramEnd"/>
            <w:r w:rsidRPr="00937715">
              <w:rPr>
                <w:rFonts w:ascii="Times New Roman" w:hAnsi="Times New Roman" w:cs="Times New Roman"/>
                <w:w w:val="98"/>
                <w:sz w:val="24"/>
                <w:szCs w:val="24"/>
              </w:rPr>
              <w:t>,  a  kiadott  érvényesítő  matrica  sorszámát,  valamint  a  jogosultság  ellenőrzéséhez  és</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8"/>
                <w:sz w:val="24"/>
                <w:szCs w:val="24"/>
              </w:rPr>
              <w:t>nyilvántartásához szükséges további, személyes adatnak nem minősülő adatot tartalmazó nyilvántartást vezet.</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4"/>
                <w:sz w:val="24"/>
                <w:szCs w:val="24"/>
              </w:rPr>
              <w:t>A KIR adatkezelője, valamint a diákigazolvány elkészítésében közreműködők a diákigazolvány elkészítése körében</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6"/>
                <w:sz w:val="24"/>
                <w:szCs w:val="24"/>
              </w:rPr>
              <w:t>tudomásukra jutott személyes adatot a diákigazolvány érvényességének megszűnését követő öt évig kezelhetik.”</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11.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53. § (1) bekezdése a következő d) ponttal egészül ki:</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i/>
                <w:iCs/>
                <w:sz w:val="24"/>
                <w:szCs w:val="24"/>
              </w:rPr>
              <w:t>(Megszűnik az óvodai elhelyezés, ha)</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„d) az óvodába járási kötelezettségét külföldön teljesítő gyermek eléri a tanköteles kort.”</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12.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57. § (1) bekezdése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7"/>
                <w:sz w:val="24"/>
                <w:szCs w:val="24"/>
              </w:rPr>
              <w:t>„(1) A tanuló az iskola magasabb évfolyamába akkor léphet, ha az előírt tanulmányi követelményeket sikeresen</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teljesítette. Az iskola igazgatója a szülő kérésére legfeljebb egy alkalommal engedélyezheti az iskola első</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8"/>
                <w:sz w:val="24"/>
                <w:szCs w:val="24"/>
              </w:rPr>
              <w:t>évfolyamának megismétlését, akkor is, ha a tanuló az előírt tanulmányi követelményeket sikeresen teljesítette.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Ebben az esetben csak a megismételt évfolyamról kap bizonyítványt a tanuló.”</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13.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62. § (14) bekezdése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5"/>
                <w:sz w:val="24"/>
                <w:szCs w:val="24"/>
              </w:rPr>
              <w:t>„(14) A nevelési-oktatási intézmény, a pedagógiai szakszolgálat vezetője a heti teljes munkaidőnek az 5. melléklet</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31" w:lineRule="auto"/>
        <w:ind w:left="960"/>
        <w:jc w:val="both"/>
        <w:rPr>
          <w:rFonts w:ascii="Times New Roman" w:hAnsi="Times New Roman" w:cs="Times New Roman"/>
          <w:sz w:val="24"/>
          <w:szCs w:val="24"/>
        </w:rPr>
        <w:sectPr w:rsidR="00AC0441" w:rsidRPr="00937715">
          <w:pgSz w:w="11900" w:h="16838"/>
          <w:pgMar w:top="1214" w:right="1120" w:bottom="831" w:left="1140" w:header="708" w:footer="708" w:gutter="0"/>
          <w:cols w:space="708" w:equalWidth="0">
            <w:col w:w="9640"/>
          </w:cols>
          <w:noEndnote/>
        </w:sectPr>
      </w:pPr>
      <w:proofErr w:type="gramStart"/>
      <w:r w:rsidRPr="00937715">
        <w:rPr>
          <w:rFonts w:ascii="Times New Roman" w:hAnsi="Times New Roman" w:cs="Times New Roman"/>
          <w:sz w:val="24"/>
          <w:szCs w:val="24"/>
        </w:rPr>
        <w:t>vagy</w:t>
      </w:r>
      <w:proofErr w:type="gramEnd"/>
      <w:r w:rsidRPr="00937715">
        <w:rPr>
          <w:rFonts w:ascii="Times New Roman" w:hAnsi="Times New Roman" w:cs="Times New Roman"/>
          <w:sz w:val="24"/>
          <w:szCs w:val="24"/>
        </w:rPr>
        <w:t xml:space="preserve"> a pedagógiai szakszolgálatokra vonatkozó miniszteri rendelet szerint tanórákkal vagy foglalkozásokkal le nem kötött részében látja el a magasabb vezetői, </w:t>
      </w:r>
      <w:proofErr w:type="spellStart"/>
      <w:r w:rsidRPr="00937715">
        <w:rPr>
          <w:rFonts w:ascii="Times New Roman" w:hAnsi="Times New Roman" w:cs="Times New Roman"/>
          <w:sz w:val="24"/>
          <w:szCs w:val="24"/>
        </w:rPr>
        <w:t>vezetői</w:t>
      </w:r>
      <w:proofErr w:type="spellEnd"/>
      <w:r w:rsidRPr="00937715">
        <w:rPr>
          <w:rFonts w:ascii="Times New Roman" w:hAnsi="Times New Roman" w:cs="Times New Roman"/>
          <w:sz w:val="24"/>
          <w:szCs w:val="24"/>
        </w:rPr>
        <w:t xml:space="preserve"> megbízással kapcsolatos feladatokat. A nevelési-oktatási intézményben foglalkoztatott magasabb vezető vagy vezető megbízással rendelkező pedagógus heti tanóráinak,</w:t>
      </w:r>
    </w:p>
    <w:p w:rsidR="00AC0441" w:rsidRPr="00937715" w:rsidRDefault="00AC0441" w:rsidP="00AC0441">
      <w:pPr>
        <w:widowControl w:val="0"/>
        <w:overflowPunct w:val="0"/>
        <w:autoSpaceDE w:val="0"/>
        <w:autoSpaceDN w:val="0"/>
        <w:adjustRightInd w:val="0"/>
        <w:spacing w:after="0" w:line="325" w:lineRule="auto"/>
        <w:jc w:val="both"/>
        <w:rPr>
          <w:rFonts w:ascii="Times New Roman" w:hAnsi="Times New Roman" w:cs="Times New Roman"/>
          <w:sz w:val="24"/>
          <w:szCs w:val="24"/>
        </w:rPr>
      </w:pPr>
      <w:bookmarkStart w:id="24" w:name="page43"/>
      <w:bookmarkEnd w:id="24"/>
      <w:proofErr w:type="gramStart"/>
      <w:r w:rsidRPr="00937715">
        <w:rPr>
          <w:rFonts w:ascii="Times New Roman" w:hAnsi="Times New Roman" w:cs="Times New Roman"/>
          <w:sz w:val="24"/>
          <w:szCs w:val="24"/>
        </w:rPr>
        <w:lastRenderedPageBreak/>
        <w:t>foglalkozásainak</w:t>
      </w:r>
      <w:proofErr w:type="gramEnd"/>
      <w:r w:rsidRPr="00937715">
        <w:rPr>
          <w:rFonts w:ascii="Times New Roman" w:hAnsi="Times New Roman" w:cs="Times New Roman"/>
          <w:sz w:val="24"/>
          <w:szCs w:val="24"/>
        </w:rPr>
        <w:t xml:space="preserve"> számát az 5. melléklet határozza meg. Az iskolában foglalkoztatott magasabb vezető vagy vezető megbízással rendelkező pedagógus heti tanóráinak, foglalkozásainak száma az általa az intézményben tanított tantárgynak – az oktatásért felelős miniszter által kiadott kerettanterv alapján készült helyi tanterv szerinti – heti óraszámával azonos, amennyiben olyan tantárgyat tanít, amelynek a helyi tanterv szerinti óraszáma magasabb, mint az 5. mellékletben az adott intézményre és vezetőre meghatározott heti tanórák, foglalkozások száma.”</w:t>
      </w:r>
    </w:p>
    <w:p w:rsidR="00AC0441" w:rsidRPr="00937715" w:rsidRDefault="00AC0441" w:rsidP="00AC0441">
      <w:pPr>
        <w:widowControl w:val="0"/>
        <w:autoSpaceDE w:val="0"/>
        <w:autoSpaceDN w:val="0"/>
        <w:adjustRightInd w:val="0"/>
        <w:spacing w:after="0"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820"/>
        <w:gridCol w:w="1040"/>
        <w:gridCol w:w="520"/>
        <w:gridCol w:w="440"/>
        <w:gridCol w:w="1060"/>
        <w:gridCol w:w="800"/>
        <w:gridCol w:w="800"/>
        <w:gridCol w:w="420"/>
        <w:gridCol w:w="1020"/>
        <w:gridCol w:w="180"/>
        <w:gridCol w:w="320"/>
        <w:gridCol w:w="320"/>
        <w:gridCol w:w="340"/>
        <w:gridCol w:w="1040"/>
      </w:tblGrid>
      <w:tr w:rsidR="00AC0441" w:rsidRPr="00937715" w:rsidTr="00E2546A">
        <w:trPr>
          <w:trHeight w:val="222"/>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b/>
                <w:bCs/>
                <w:w w:val="89"/>
                <w:sz w:val="24"/>
                <w:szCs w:val="24"/>
              </w:rPr>
              <w:t>14. §</w:t>
            </w:r>
          </w:p>
        </w:tc>
        <w:tc>
          <w:tcPr>
            <w:tcW w:w="5480" w:type="dxa"/>
            <w:gridSpan w:val="7"/>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 xml:space="preserve">Az </w:t>
            </w:r>
            <w:proofErr w:type="spellStart"/>
            <w:r w:rsidRPr="00937715">
              <w:rPr>
                <w:rFonts w:ascii="Times New Roman" w:hAnsi="Times New Roman" w:cs="Times New Roman"/>
                <w:w w:val="95"/>
                <w:sz w:val="24"/>
                <w:szCs w:val="24"/>
              </w:rPr>
              <w:t>Nkt</w:t>
            </w:r>
            <w:proofErr w:type="spellEnd"/>
            <w:r w:rsidRPr="00937715">
              <w:rPr>
                <w:rFonts w:ascii="Times New Roman" w:hAnsi="Times New Roman" w:cs="Times New Roman"/>
                <w:w w:val="95"/>
                <w:sz w:val="24"/>
                <w:szCs w:val="24"/>
              </w:rPr>
              <w:t>. 63. § (4) bekezdése helyébe a következő rendelkezés lép:</w:t>
            </w:r>
          </w:p>
        </w:tc>
        <w:tc>
          <w:tcPr>
            <w:tcW w:w="4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„(4)</w:t>
            </w:r>
          </w:p>
        </w:tc>
        <w:tc>
          <w:tcPr>
            <w:tcW w:w="200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proofErr w:type="gramStart"/>
            <w:r w:rsidRPr="00937715">
              <w:rPr>
                <w:rFonts w:ascii="Times New Roman" w:hAnsi="Times New Roman" w:cs="Times New Roman"/>
                <w:w w:val="99"/>
                <w:sz w:val="24"/>
                <w:szCs w:val="24"/>
              </w:rPr>
              <w:t>A  pedagógusigazolvány</w:t>
            </w:r>
            <w:proofErr w:type="gramEnd"/>
          </w:p>
        </w:tc>
        <w:tc>
          <w:tcPr>
            <w:tcW w:w="10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80"/>
              <w:rPr>
                <w:rFonts w:ascii="Times New Roman" w:hAnsi="Times New Roman" w:cs="Times New Roman"/>
                <w:sz w:val="24"/>
                <w:szCs w:val="24"/>
              </w:rPr>
            </w:pPr>
            <w:r w:rsidRPr="00937715">
              <w:rPr>
                <w:rFonts w:ascii="Times New Roman" w:hAnsi="Times New Roman" w:cs="Times New Roman"/>
                <w:w w:val="90"/>
                <w:sz w:val="24"/>
                <w:szCs w:val="24"/>
              </w:rPr>
              <w:t>elkészítésére</w:t>
            </w:r>
          </w:p>
        </w:tc>
        <w:tc>
          <w:tcPr>
            <w:tcW w:w="8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irányuló</w:t>
            </w:r>
          </w:p>
        </w:tc>
        <w:tc>
          <w:tcPr>
            <w:tcW w:w="122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00"/>
              <w:rPr>
                <w:rFonts w:ascii="Times New Roman" w:hAnsi="Times New Roman" w:cs="Times New Roman"/>
                <w:sz w:val="24"/>
                <w:szCs w:val="24"/>
              </w:rPr>
            </w:pPr>
            <w:r w:rsidRPr="00937715">
              <w:rPr>
                <w:rFonts w:ascii="Times New Roman" w:hAnsi="Times New Roman" w:cs="Times New Roman"/>
                <w:sz w:val="24"/>
                <w:szCs w:val="24"/>
              </w:rPr>
              <w:t xml:space="preserve">eljárásban  </w:t>
            </w:r>
            <w:proofErr w:type="gramStart"/>
            <w:r w:rsidRPr="00937715">
              <w:rPr>
                <w:rFonts w:ascii="Times New Roman" w:hAnsi="Times New Roman" w:cs="Times New Roman"/>
                <w:sz w:val="24"/>
                <w:szCs w:val="24"/>
              </w:rPr>
              <w:t>a</w:t>
            </w:r>
            <w:proofErr w:type="gramEnd"/>
          </w:p>
        </w:tc>
        <w:tc>
          <w:tcPr>
            <w:tcW w:w="10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munkáltató</w:t>
            </w:r>
          </w:p>
        </w:tc>
        <w:tc>
          <w:tcPr>
            <w:tcW w:w="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w:t>
            </w: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80"/>
              <w:rPr>
                <w:rFonts w:ascii="Times New Roman" w:hAnsi="Times New Roman" w:cs="Times New Roman"/>
                <w:sz w:val="24"/>
                <w:szCs w:val="24"/>
              </w:rPr>
            </w:pPr>
            <w:r w:rsidRPr="00937715">
              <w:rPr>
                <w:rFonts w:ascii="Times New Roman" w:hAnsi="Times New Roman" w:cs="Times New Roman"/>
                <w:sz w:val="24"/>
                <w:szCs w:val="24"/>
              </w:rPr>
              <w:t>ha</w:t>
            </w:r>
          </w:p>
        </w:tc>
        <w:tc>
          <w:tcPr>
            <w:tcW w:w="170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37715">
              <w:rPr>
                <w:rFonts w:ascii="Times New Roman" w:hAnsi="Times New Roman" w:cs="Times New Roman"/>
                <w:sz w:val="24"/>
                <w:szCs w:val="24"/>
              </w:rPr>
              <w:t>jogszabály  másként</w:t>
            </w:r>
            <w:proofErr w:type="gramEnd"/>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nem</w:t>
            </w: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00"/>
              <w:rPr>
                <w:rFonts w:ascii="Times New Roman" w:hAnsi="Times New Roman" w:cs="Times New Roman"/>
                <w:sz w:val="24"/>
                <w:szCs w:val="24"/>
              </w:rPr>
            </w:pPr>
            <w:r w:rsidRPr="00937715">
              <w:rPr>
                <w:rFonts w:ascii="Times New Roman" w:hAnsi="Times New Roman" w:cs="Times New Roman"/>
                <w:sz w:val="24"/>
                <w:szCs w:val="24"/>
              </w:rPr>
              <w:t>rendelkezik</w:t>
            </w:r>
          </w:p>
        </w:tc>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80"/>
              <w:rPr>
                <w:rFonts w:ascii="Times New Roman" w:hAnsi="Times New Roman" w:cs="Times New Roman"/>
                <w:sz w:val="24"/>
                <w:szCs w:val="24"/>
              </w:rPr>
            </w:pPr>
            <w:r w:rsidRPr="00937715">
              <w:rPr>
                <w:rFonts w:ascii="Times New Roman" w:hAnsi="Times New Roman" w:cs="Times New Roman"/>
                <w:sz w:val="24"/>
                <w:szCs w:val="24"/>
              </w:rPr>
              <w:t xml:space="preserve">–  </w:t>
            </w:r>
            <w:proofErr w:type="gramStart"/>
            <w:r w:rsidRPr="00937715">
              <w:rPr>
                <w:rFonts w:ascii="Times New Roman" w:hAnsi="Times New Roman" w:cs="Times New Roman"/>
                <w:sz w:val="24"/>
                <w:szCs w:val="24"/>
              </w:rPr>
              <w:t>a</w:t>
            </w:r>
            <w:proofErr w:type="gramEnd"/>
          </w:p>
        </w:tc>
        <w:tc>
          <w:tcPr>
            <w:tcW w:w="230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0"/>
              <w:rPr>
                <w:rFonts w:ascii="Times New Roman" w:hAnsi="Times New Roman" w:cs="Times New Roman"/>
                <w:sz w:val="24"/>
                <w:szCs w:val="24"/>
              </w:rPr>
            </w:pPr>
            <w:proofErr w:type="gramStart"/>
            <w:r w:rsidRPr="00937715">
              <w:rPr>
                <w:rFonts w:ascii="Times New Roman" w:hAnsi="Times New Roman" w:cs="Times New Roman"/>
                <w:sz w:val="24"/>
                <w:szCs w:val="24"/>
              </w:rPr>
              <w:t>központi  adatszolgáltatásra</w:t>
            </w:r>
            <w:proofErr w:type="gramEnd"/>
          </w:p>
        </w:tc>
        <w:tc>
          <w:tcPr>
            <w:tcW w:w="8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r w:rsidRPr="00937715">
              <w:rPr>
                <w:rFonts w:ascii="Times New Roman" w:hAnsi="Times New Roman" w:cs="Times New Roman"/>
                <w:w w:val="98"/>
                <w:sz w:val="24"/>
                <w:szCs w:val="24"/>
              </w:rPr>
              <w:t>alkalmas</w:t>
            </w:r>
          </w:p>
        </w:tc>
        <w:tc>
          <w:tcPr>
            <w:tcW w:w="2600" w:type="dxa"/>
            <w:gridSpan w:val="6"/>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60"/>
              <w:rPr>
                <w:rFonts w:ascii="Times New Roman" w:hAnsi="Times New Roman" w:cs="Times New Roman"/>
                <w:sz w:val="24"/>
                <w:szCs w:val="24"/>
              </w:rPr>
            </w:pPr>
            <w:r w:rsidRPr="00937715">
              <w:rPr>
                <w:rFonts w:ascii="Times New Roman" w:hAnsi="Times New Roman" w:cs="Times New Roman"/>
                <w:sz w:val="24"/>
                <w:szCs w:val="24"/>
              </w:rPr>
              <w:t>rendszerrel</w:t>
            </w:r>
            <w:proofErr w:type="gramStart"/>
            <w:r w:rsidRPr="00937715">
              <w:rPr>
                <w:rFonts w:ascii="Times New Roman" w:hAnsi="Times New Roman" w:cs="Times New Roman"/>
                <w:sz w:val="24"/>
                <w:szCs w:val="24"/>
              </w:rPr>
              <w:t>,  elektronikus</w:t>
            </w:r>
            <w:proofErr w:type="gramEnd"/>
            <w:r w:rsidRPr="00937715">
              <w:rPr>
                <w:rFonts w:ascii="Times New Roman" w:hAnsi="Times New Roman" w:cs="Times New Roman"/>
                <w:sz w:val="24"/>
                <w:szCs w:val="24"/>
              </w:rPr>
              <w:t xml:space="preserve">  úton</w:t>
            </w: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37715">
              <w:rPr>
                <w:rFonts w:ascii="Times New Roman" w:hAnsi="Times New Roman" w:cs="Times New Roman"/>
                <w:sz w:val="24"/>
                <w:szCs w:val="24"/>
              </w:rPr>
              <w:t>terjeszti  elő</w:t>
            </w:r>
            <w:proofErr w:type="gramEnd"/>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6"/>
                <w:sz w:val="24"/>
                <w:szCs w:val="24"/>
              </w:rPr>
              <w:t>a  pedagógusigazolvány</w:t>
            </w:r>
            <w:proofErr w:type="gramEnd"/>
            <w:r w:rsidRPr="00937715">
              <w:rPr>
                <w:rFonts w:ascii="Times New Roman" w:hAnsi="Times New Roman" w:cs="Times New Roman"/>
                <w:w w:val="96"/>
                <w:sz w:val="24"/>
                <w:szCs w:val="24"/>
              </w:rPr>
              <w:t xml:space="preserve">  elkészítésére  irányuló  kérelmet,  és  tesz  jogszabályban  meghatározott  más  eljárási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7"/>
                <w:sz w:val="24"/>
                <w:szCs w:val="24"/>
              </w:rPr>
              <w:t xml:space="preserve">cselekményeket.  </w:t>
            </w:r>
            <w:proofErr w:type="gramStart"/>
            <w:r w:rsidRPr="00937715">
              <w:rPr>
                <w:rFonts w:ascii="Times New Roman" w:hAnsi="Times New Roman" w:cs="Times New Roman"/>
                <w:w w:val="97"/>
                <w:sz w:val="24"/>
                <w:szCs w:val="24"/>
              </w:rPr>
              <w:t>A  munkáltató</w:t>
            </w:r>
            <w:proofErr w:type="gramEnd"/>
            <w:r w:rsidRPr="00937715">
              <w:rPr>
                <w:rFonts w:ascii="Times New Roman" w:hAnsi="Times New Roman" w:cs="Times New Roman"/>
                <w:w w:val="97"/>
                <w:sz w:val="24"/>
                <w:szCs w:val="24"/>
              </w:rPr>
              <w:t xml:space="preserve">  az  eljárás  során  –  ha  jogszabály  másként  nem  rendelkezik  –  a  központi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adatszolgáltatásra</w:t>
            </w:r>
          </w:p>
        </w:tc>
        <w:tc>
          <w:tcPr>
            <w:tcW w:w="9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alkalmas</w:t>
            </w:r>
          </w:p>
        </w:tc>
        <w:tc>
          <w:tcPr>
            <w:tcW w:w="10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0"/>
              <w:rPr>
                <w:rFonts w:ascii="Times New Roman" w:hAnsi="Times New Roman" w:cs="Times New Roman"/>
                <w:sz w:val="24"/>
                <w:szCs w:val="24"/>
              </w:rPr>
            </w:pPr>
            <w:r w:rsidRPr="00937715">
              <w:rPr>
                <w:rFonts w:ascii="Times New Roman" w:hAnsi="Times New Roman" w:cs="Times New Roman"/>
                <w:sz w:val="24"/>
                <w:szCs w:val="24"/>
              </w:rPr>
              <w:t>rendszerrel</w:t>
            </w:r>
          </w:p>
        </w:tc>
        <w:tc>
          <w:tcPr>
            <w:tcW w:w="160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37715">
              <w:rPr>
                <w:rFonts w:ascii="Times New Roman" w:hAnsi="Times New Roman" w:cs="Times New Roman"/>
                <w:sz w:val="24"/>
                <w:szCs w:val="24"/>
              </w:rPr>
              <w:t>elektronikus   úton</w:t>
            </w:r>
            <w:proofErr w:type="gramEnd"/>
          </w:p>
        </w:tc>
        <w:tc>
          <w:tcPr>
            <w:tcW w:w="4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tart</w:t>
            </w:r>
          </w:p>
        </w:tc>
        <w:tc>
          <w:tcPr>
            <w:tcW w:w="120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80"/>
              <w:rPr>
                <w:rFonts w:ascii="Times New Roman" w:hAnsi="Times New Roman" w:cs="Times New Roman"/>
                <w:sz w:val="24"/>
                <w:szCs w:val="24"/>
              </w:rPr>
            </w:pPr>
            <w:r w:rsidRPr="00937715">
              <w:rPr>
                <w:rFonts w:ascii="Times New Roman" w:hAnsi="Times New Roman" w:cs="Times New Roman"/>
                <w:sz w:val="24"/>
                <w:szCs w:val="24"/>
              </w:rPr>
              <w:t>kapcsolatot</w:t>
            </w: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60"/>
              <w:rPr>
                <w:rFonts w:ascii="Times New Roman" w:hAnsi="Times New Roman" w:cs="Times New Roman"/>
                <w:sz w:val="24"/>
                <w:szCs w:val="24"/>
              </w:rPr>
            </w:pPr>
            <w:r w:rsidRPr="00937715">
              <w:rPr>
                <w:rFonts w:ascii="Times New Roman" w:hAnsi="Times New Roman" w:cs="Times New Roman"/>
                <w:sz w:val="24"/>
                <w:szCs w:val="24"/>
              </w:rPr>
              <w:t>a</w:t>
            </w: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center"/>
              <w:rPr>
                <w:rFonts w:ascii="Times New Roman" w:hAnsi="Times New Roman" w:cs="Times New Roman"/>
                <w:sz w:val="24"/>
                <w:szCs w:val="24"/>
              </w:rPr>
            </w:pPr>
            <w:r w:rsidRPr="00937715">
              <w:rPr>
                <w:rFonts w:ascii="Times New Roman" w:hAnsi="Times New Roman" w:cs="Times New Roman"/>
                <w:w w:val="79"/>
                <w:sz w:val="24"/>
                <w:szCs w:val="24"/>
              </w:rPr>
              <w:t>KIR</w:t>
            </w:r>
          </w:p>
        </w:tc>
        <w:tc>
          <w:tcPr>
            <w:tcW w:w="13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r w:rsidRPr="00937715">
              <w:rPr>
                <w:rFonts w:ascii="Times New Roman" w:hAnsi="Times New Roman" w:cs="Times New Roman"/>
                <w:sz w:val="24"/>
                <w:szCs w:val="24"/>
              </w:rPr>
              <w:t>adatkezelőjével.</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7"/>
                <w:sz w:val="24"/>
                <w:szCs w:val="24"/>
              </w:rPr>
              <w:t>A  pedagógusigazolvány</w:t>
            </w:r>
            <w:proofErr w:type="gramEnd"/>
          </w:p>
        </w:tc>
        <w:tc>
          <w:tcPr>
            <w:tcW w:w="4540" w:type="dxa"/>
            <w:gridSpan w:val="6"/>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sidRPr="00937715">
              <w:rPr>
                <w:rFonts w:ascii="Times New Roman" w:hAnsi="Times New Roman" w:cs="Times New Roman"/>
                <w:w w:val="98"/>
                <w:sz w:val="24"/>
                <w:szCs w:val="24"/>
              </w:rPr>
              <w:t>igénylésének  további</w:t>
            </w:r>
            <w:proofErr w:type="gramEnd"/>
            <w:r w:rsidRPr="00937715">
              <w:rPr>
                <w:rFonts w:ascii="Times New Roman" w:hAnsi="Times New Roman" w:cs="Times New Roman"/>
                <w:w w:val="98"/>
                <w:sz w:val="24"/>
                <w:szCs w:val="24"/>
              </w:rPr>
              <w:t xml:space="preserve">  szabályait  jogszabály  határozza</w:t>
            </w:r>
          </w:p>
        </w:tc>
        <w:tc>
          <w:tcPr>
            <w:tcW w:w="50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00"/>
              <w:rPr>
                <w:rFonts w:ascii="Times New Roman" w:hAnsi="Times New Roman" w:cs="Times New Roman"/>
                <w:sz w:val="24"/>
                <w:szCs w:val="24"/>
              </w:rPr>
            </w:pPr>
            <w:r w:rsidRPr="00937715">
              <w:rPr>
                <w:rFonts w:ascii="Times New Roman" w:hAnsi="Times New Roman" w:cs="Times New Roman"/>
                <w:w w:val="94"/>
                <w:sz w:val="24"/>
                <w:szCs w:val="24"/>
              </w:rPr>
              <w:t>meg.</w:t>
            </w: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center"/>
              <w:rPr>
                <w:rFonts w:ascii="Times New Roman" w:hAnsi="Times New Roman" w:cs="Times New Roman"/>
                <w:sz w:val="24"/>
                <w:szCs w:val="24"/>
              </w:rPr>
            </w:pPr>
            <w:r w:rsidRPr="00937715">
              <w:rPr>
                <w:rFonts w:ascii="Times New Roman" w:hAnsi="Times New Roman" w:cs="Times New Roman"/>
                <w:w w:val="82"/>
                <w:sz w:val="24"/>
                <w:szCs w:val="24"/>
              </w:rPr>
              <w:t>A</w:t>
            </w:r>
          </w:p>
        </w:tc>
        <w:tc>
          <w:tcPr>
            <w:tcW w:w="3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0"/>
              <w:rPr>
                <w:rFonts w:ascii="Times New Roman" w:hAnsi="Times New Roman" w:cs="Times New Roman"/>
                <w:sz w:val="24"/>
                <w:szCs w:val="24"/>
              </w:rPr>
            </w:pPr>
            <w:r w:rsidRPr="00937715">
              <w:rPr>
                <w:rFonts w:ascii="Times New Roman" w:hAnsi="Times New Roman" w:cs="Times New Roman"/>
                <w:w w:val="93"/>
                <w:sz w:val="24"/>
                <w:szCs w:val="24"/>
              </w:rPr>
              <w:t>KIR</w:t>
            </w: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r w:rsidRPr="00937715">
              <w:rPr>
                <w:rFonts w:ascii="Times New Roman" w:hAnsi="Times New Roman" w:cs="Times New Roman"/>
                <w:sz w:val="24"/>
                <w:szCs w:val="24"/>
              </w:rPr>
              <w:t>adatkezelője</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7"/>
                <w:sz w:val="24"/>
                <w:szCs w:val="24"/>
              </w:rPr>
              <w:t>a pedagógusigazolvány igényléséhez és előállításához szükséges személyes adatokat, a pedagógusigazolvány</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8"/>
                <w:sz w:val="24"/>
                <w:szCs w:val="24"/>
              </w:rPr>
              <w:t>egyedi  azonosítóját</w:t>
            </w:r>
            <w:proofErr w:type="gramEnd"/>
            <w:r w:rsidRPr="00937715">
              <w:rPr>
                <w:rFonts w:ascii="Times New Roman" w:hAnsi="Times New Roman" w:cs="Times New Roman"/>
                <w:w w:val="98"/>
                <w:sz w:val="24"/>
                <w:szCs w:val="24"/>
              </w:rPr>
              <w:t>,  a  kiadott  érvényesítő  matrica  sorszámát,  valamint  a  jogosultság  ellenőrzéséhez  és</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nyilvántartásához szükséges további, személyes adatnak nem minősülő adatot tartalmazó nyilvántartást vezet.</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A KIR adatkezelője és a pedagógusigazolvány elkészítésében közreműködők a pedagógusigazolvány elkészítése</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körében tudomásukra jutott személyes adatot a pedagógusigazolvány érvényességének megszűnését követő öt</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évig kezelhetik.”</w:t>
            </w:r>
          </w:p>
        </w:tc>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b/>
                <w:bCs/>
                <w:w w:val="89"/>
                <w:sz w:val="24"/>
                <w:szCs w:val="24"/>
              </w:rPr>
              <w:t>15. §</w:t>
            </w:r>
          </w:p>
        </w:tc>
        <w:tc>
          <w:tcPr>
            <w:tcW w:w="5480" w:type="dxa"/>
            <w:gridSpan w:val="7"/>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r w:rsidRPr="00937715">
              <w:rPr>
                <w:rFonts w:ascii="Times New Roman" w:hAnsi="Times New Roman" w:cs="Times New Roman"/>
                <w:w w:val="93"/>
                <w:sz w:val="24"/>
                <w:szCs w:val="24"/>
              </w:rPr>
              <w:t xml:space="preserve">(1)  Az </w:t>
            </w:r>
            <w:proofErr w:type="spellStart"/>
            <w:r w:rsidRPr="00937715">
              <w:rPr>
                <w:rFonts w:ascii="Times New Roman" w:hAnsi="Times New Roman" w:cs="Times New Roman"/>
                <w:w w:val="93"/>
                <w:sz w:val="24"/>
                <w:szCs w:val="24"/>
              </w:rPr>
              <w:t>Nkt</w:t>
            </w:r>
            <w:proofErr w:type="spellEnd"/>
            <w:r w:rsidRPr="00937715">
              <w:rPr>
                <w:rFonts w:ascii="Times New Roman" w:hAnsi="Times New Roman" w:cs="Times New Roman"/>
                <w:w w:val="93"/>
                <w:sz w:val="24"/>
                <w:szCs w:val="24"/>
              </w:rPr>
              <w:t>. 63/</w:t>
            </w:r>
            <w:proofErr w:type="gramStart"/>
            <w:r w:rsidRPr="00937715">
              <w:rPr>
                <w:rFonts w:ascii="Times New Roman" w:hAnsi="Times New Roman" w:cs="Times New Roman"/>
                <w:w w:val="93"/>
                <w:sz w:val="24"/>
                <w:szCs w:val="24"/>
              </w:rPr>
              <w:t>A.</w:t>
            </w:r>
            <w:proofErr w:type="gramEnd"/>
            <w:r w:rsidRPr="00937715">
              <w:rPr>
                <w:rFonts w:ascii="Times New Roman" w:hAnsi="Times New Roman" w:cs="Times New Roman"/>
                <w:w w:val="93"/>
                <w:sz w:val="24"/>
                <w:szCs w:val="24"/>
              </w:rPr>
              <w:t xml:space="preserve"> § (4) bekezdése helyébe a következő rendelkezés lép:</w:t>
            </w:r>
          </w:p>
        </w:tc>
        <w:tc>
          <w:tcPr>
            <w:tcW w:w="4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4"/>
                <w:sz w:val="24"/>
                <w:szCs w:val="24"/>
              </w:rPr>
              <w:t>„(4) Az állami intézményfenntartó központ köteles a Kar területi szervei működéséhez a megyeközponti és fővárosi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1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tankerület székhelyén működő köznevelési intézményben a működéshez szükséges megfelelő hely biztosításáról</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gondoskodni.”</w:t>
            </w:r>
          </w:p>
        </w:tc>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numPr>
          <w:ilvl w:val="0"/>
          <w:numId w:val="9"/>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63/</w:t>
      </w:r>
      <w:proofErr w:type="gramStart"/>
      <w:r w:rsidRPr="00937715">
        <w:rPr>
          <w:rFonts w:ascii="Times New Roman" w:hAnsi="Times New Roman" w:cs="Times New Roman"/>
          <w:sz w:val="24"/>
          <w:szCs w:val="24"/>
        </w:rPr>
        <w:t>A.</w:t>
      </w:r>
      <w:proofErr w:type="gramEnd"/>
      <w:r w:rsidRPr="00937715">
        <w:rPr>
          <w:rFonts w:ascii="Times New Roman" w:hAnsi="Times New Roman" w:cs="Times New Roman"/>
          <w:sz w:val="24"/>
          <w:szCs w:val="24"/>
        </w:rPr>
        <w:t xml:space="preserve">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(8) bekezdéssel egészül ki: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240"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„(8) A Kar Etikai Kódexe általános etikai alapelvekből, részletes etikai és eljárási szabályokból áll.” </w:t>
      </w:r>
    </w:p>
    <w:p w:rsidR="00AC0441" w:rsidRPr="00937715" w:rsidRDefault="00AC0441" w:rsidP="00AC0441">
      <w:pPr>
        <w:widowControl w:val="0"/>
        <w:autoSpaceDE w:val="0"/>
        <w:autoSpaceDN w:val="0"/>
        <w:adjustRightInd w:val="0"/>
        <w:spacing w:after="0" w:line="30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60"/>
        <w:gridCol w:w="8980"/>
      </w:tblGrid>
      <w:tr w:rsidR="00AC0441" w:rsidRPr="00937715" w:rsidTr="00E2546A">
        <w:trPr>
          <w:trHeight w:val="222"/>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90"/>
              <w:jc w:val="right"/>
              <w:rPr>
                <w:rFonts w:ascii="Times New Roman" w:hAnsi="Times New Roman" w:cs="Times New Roman"/>
                <w:sz w:val="24"/>
                <w:szCs w:val="24"/>
              </w:rPr>
            </w:pPr>
            <w:r w:rsidRPr="00937715">
              <w:rPr>
                <w:rFonts w:ascii="Times New Roman" w:hAnsi="Times New Roman" w:cs="Times New Roman"/>
                <w:b/>
                <w:bCs/>
                <w:w w:val="89"/>
                <w:sz w:val="24"/>
                <w:szCs w:val="24"/>
              </w:rPr>
              <w:lastRenderedPageBreak/>
              <w:t>16.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67.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(1a) bekezdéssel egészül ki:</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2"/>
                <w:sz w:val="24"/>
                <w:szCs w:val="24"/>
              </w:rPr>
              <w:t>„(1a) Az (1) bekezdés c) pontja szerinti óraadói megbízás ellátása során szerzett szakmai gyakorlat megállapításakor</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7"/>
                <w:sz w:val="24"/>
                <w:szCs w:val="24"/>
              </w:rPr>
              <w:t>az egy időben több köznevelési intézménnyel fennálló óraadói megbízási jogviszony keretében ellátott tanórák,</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foglalkozások számát össze kell adni.”</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90"/>
              <w:jc w:val="right"/>
              <w:rPr>
                <w:rFonts w:ascii="Times New Roman" w:hAnsi="Times New Roman" w:cs="Times New Roman"/>
                <w:sz w:val="24"/>
                <w:szCs w:val="24"/>
              </w:rPr>
            </w:pPr>
            <w:r w:rsidRPr="00937715">
              <w:rPr>
                <w:rFonts w:ascii="Times New Roman" w:hAnsi="Times New Roman" w:cs="Times New Roman"/>
                <w:b/>
                <w:bCs/>
                <w:w w:val="89"/>
                <w:sz w:val="24"/>
                <w:szCs w:val="24"/>
              </w:rPr>
              <w:t>17.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68.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(4) bekezdéssel egészül ki:</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7"/>
                <w:sz w:val="24"/>
                <w:szCs w:val="24"/>
              </w:rPr>
              <w:t>„(4) Ha jogszabályi előírás vagy a munkáltató döntése alapján a köznevelési intézmény vezetőjének megbízása,</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7"/>
                <w:sz w:val="24"/>
                <w:szCs w:val="24"/>
              </w:rPr>
              <w:t>munkaszerződése határozott időre szól, és a határozott idő alapján a megbízás vagy a munkaszerződés utolsó</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proofErr w:type="gramStart"/>
            <w:r w:rsidRPr="00937715">
              <w:rPr>
                <w:rFonts w:ascii="Times New Roman" w:hAnsi="Times New Roman" w:cs="Times New Roman"/>
                <w:sz w:val="24"/>
                <w:szCs w:val="24"/>
              </w:rPr>
              <w:t>napja</w:t>
            </w:r>
            <w:proofErr w:type="gramEnd"/>
            <w:r w:rsidRPr="00937715">
              <w:rPr>
                <w:rFonts w:ascii="Times New Roman" w:hAnsi="Times New Roman" w:cs="Times New Roman"/>
                <w:sz w:val="24"/>
                <w:szCs w:val="24"/>
              </w:rPr>
              <w:t xml:space="preserve"> nem a július 1-jétől augusztus 15-ig terjedő időszakra esne, a megbízás, a munkaszerződés lejártának</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4"/>
                <w:sz w:val="24"/>
                <w:szCs w:val="24"/>
              </w:rPr>
              <w:t>időpontját akkor is erre az időszakra kell meghatározni, ha az a jogszabályi előírás vagy munkáltatói döntés alapján</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meghatározott határidő végénél legfeljebb hat hónappal korábban vagy később járna le.”</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90"/>
              <w:jc w:val="right"/>
              <w:rPr>
                <w:rFonts w:ascii="Times New Roman" w:hAnsi="Times New Roman" w:cs="Times New Roman"/>
                <w:sz w:val="24"/>
                <w:szCs w:val="24"/>
              </w:rPr>
            </w:pPr>
            <w:r w:rsidRPr="00937715">
              <w:rPr>
                <w:rFonts w:ascii="Times New Roman" w:hAnsi="Times New Roman" w:cs="Times New Roman"/>
                <w:b/>
                <w:bCs/>
                <w:w w:val="89"/>
                <w:sz w:val="24"/>
                <w:szCs w:val="24"/>
              </w:rPr>
              <w:t>18.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69. § (2) bekezdés f) pontja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i/>
                <w:iCs/>
                <w:sz w:val="24"/>
                <w:szCs w:val="24"/>
              </w:rPr>
              <w:t>(A nevelési-oktatási intézmény vezetője felel)</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6"/>
                <w:sz w:val="24"/>
                <w:szCs w:val="24"/>
              </w:rPr>
              <w:t>„f) a gyermek- és ifjúságvédelmi feladatok megszervezéséért és ellátásáért, a gyermekvédelmi jelzőrendszernek</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a köznevelési intézményhez kapcsolódó feladatai koordinálásáért,”</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90"/>
              <w:jc w:val="right"/>
              <w:rPr>
                <w:rFonts w:ascii="Times New Roman" w:hAnsi="Times New Roman" w:cs="Times New Roman"/>
                <w:sz w:val="24"/>
                <w:szCs w:val="24"/>
              </w:rPr>
            </w:pPr>
            <w:r w:rsidRPr="00937715">
              <w:rPr>
                <w:rFonts w:ascii="Times New Roman" w:hAnsi="Times New Roman" w:cs="Times New Roman"/>
                <w:b/>
                <w:bCs/>
                <w:w w:val="89"/>
                <w:sz w:val="24"/>
                <w:szCs w:val="24"/>
              </w:rPr>
              <w:t>19. §</w:t>
            </w: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74. § (6) bekezdése helyébe a következő rendelkezés lép:</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„(6) A (4) bekezdés szerinti kötelezettség alól történő mentesülés iránti kérelemmel egyidejűleg a települési</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937715">
      <w:pPr>
        <w:widowControl w:val="0"/>
        <w:overflowPunct w:val="0"/>
        <w:autoSpaceDE w:val="0"/>
        <w:autoSpaceDN w:val="0"/>
        <w:adjustRightInd w:val="0"/>
        <w:spacing w:after="0" w:line="344" w:lineRule="auto"/>
        <w:ind w:left="960"/>
        <w:jc w:val="both"/>
        <w:rPr>
          <w:rFonts w:ascii="Times New Roman" w:hAnsi="Times New Roman" w:cs="Times New Roman"/>
          <w:sz w:val="24"/>
          <w:szCs w:val="24"/>
        </w:rPr>
      </w:pPr>
      <w:proofErr w:type="gramStart"/>
      <w:r w:rsidRPr="00937715">
        <w:rPr>
          <w:rFonts w:ascii="Times New Roman" w:hAnsi="Times New Roman" w:cs="Times New Roman"/>
          <w:sz w:val="24"/>
          <w:szCs w:val="24"/>
        </w:rPr>
        <w:t>önkormányzat</w:t>
      </w:r>
      <w:proofErr w:type="gramEnd"/>
      <w:r w:rsidRPr="00937715">
        <w:rPr>
          <w:rFonts w:ascii="Times New Roman" w:hAnsi="Times New Roman" w:cs="Times New Roman"/>
          <w:sz w:val="24"/>
          <w:szCs w:val="24"/>
        </w:rPr>
        <w:t xml:space="preserve"> igazolja a gazdasági és jövedelemtermelő képességének hiányát, ennek érdekében adatot szolgáltat az érintett köznevelési intézmények működtetési adatairól, amelyek működtetését a települési önkormányzat nem tudja vállalni, továbbá a működtetéshez rendelkezésre álló bevételeiről. Amennyiben a települési önkormányzat a mentesülés iránti kérelem benyújtásakor az érintett köznevelési intézményeknek nem működtetője, úgy az érintett intézmények működési adatairól az állami intézményfenntartó központ szolgáltat adatot. Ha az adatszolgáltatás nem vagy csak részben támasztja alá a működtetési képesség hiányát, az állam a települési önkormányzatot hozzájárulás megfizetésére kötelezi. A hozzájárulás megállapítása a helyi önkormányzati képviselők soron következő választása évét követő szeptember 1-je és az azt követő önkormányzati</w:t>
      </w:r>
      <w:bookmarkStart w:id="25" w:name="page44"/>
      <w:bookmarkEnd w:id="25"/>
      <w:r w:rsidR="00937715" w:rsidRPr="00937715">
        <w:rPr>
          <w:rFonts w:ascii="Times New Roman" w:hAnsi="Times New Roman" w:cs="Times New Roman"/>
          <w:sz w:val="24"/>
          <w:szCs w:val="24"/>
        </w:rPr>
        <w:t xml:space="preserve"> </w:t>
      </w:r>
      <w:r w:rsidRPr="00937715">
        <w:rPr>
          <w:rFonts w:ascii="Times New Roman" w:hAnsi="Times New Roman" w:cs="Times New Roman"/>
          <w:sz w:val="24"/>
          <w:szCs w:val="24"/>
        </w:rPr>
        <w:t xml:space="preserve">képviselő-választás évét követő augusztus 31-ével bezárólag terjedő időszakra havonként azonos összegben történik, a felülvizsgálatra a helyi önkormányzati képviselők soron következő választását követő évben kerül sor. Hozzájárulási kötelezettség megállapítása esetén, annak közlését követő nyolcnapos jogvesztő határidőn belül a települési önkormányzat a hozzájárulás feltételei vállalásáról határozatot hoz. A hozzájárulás </w:t>
      </w:r>
      <w:r w:rsidRPr="00937715">
        <w:rPr>
          <w:rFonts w:ascii="Times New Roman" w:hAnsi="Times New Roman" w:cs="Times New Roman"/>
          <w:sz w:val="24"/>
          <w:szCs w:val="24"/>
        </w:rPr>
        <w:lastRenderedPageBreak/>
        <w:t>vállalásának hiányában a települési önkormányzat működtetési kötelezettség alóli mentesülés iránti kérelmét visszavontnak kell tekinteni. Ha az állami intézményfenntartó központ a köznevelési intézmény fenntartói jogát más fenntartónak átadja, a hozzájárulás összegét a fenntartóváltásra vonatkozó döntéstől számított harminc napon belül felül kell vizsgálni.”</w:t>
      </w:r>
    </w:p>
    <w:p w:rsidR="00AC0441" w:rsidRPr="00937715" w:rsidRDefault="00AC0441" w:rsidP="00AC0441">
      <w:pPr>
        <w:widowControl w:val="0"/>
        <w:autoSpaceDE w:val="0"/>
        <w:autoSpaceDN w:val="0"/>
        <w:adjustRightInd w:val="0"/>
        <w:spacing w:after="0" w:line="249"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 xml:space="preserve">20. §   </w:t>
      </w:r>
      <w:r w:rsidRPr="00937715">
        <w:rPr>
          <w:rFonts w:ascii="Times New Roman" w:hAnsi="Times New Roman" w:cs="Times New Roman"/>
          <w:sz w:val="24"/>
          <w:szCs w:val="24"/>
        </w:rPr>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76. § (1) bekezdése helyébe a következő rendelkezés lép:</w:t>
      </w:r>
    </w:p>
    <w:p w:rsidR="00AC0441" w:rsidRPr="00937715" w:rsidRDefault="00AC0441" w:rsidP="00AC0441">
      <w:pPr>
        <w:widowControl w:val="0"/>
        <w:autoSpaceDE w:val="0"/>
        <w:autoSpaceDN w:val="0"/>
        <w:adjustRightInd w:val="0"/>
        <w:spacing w:after="0" w:line="60"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jc w:val="both"/>
        <w:rPr>
          <w:rFonts w:ascii="Times New Roman" w:hAnsi="Times New Roman" w:cs="Times New Roman"/>
          <w:sz w:val="24"/>
          <w:szCs w:val="24"/>
        </w:rPr>
      </w:pPr>
      <w:r w:rsidRPr="00937715">
        <w:rPr>
          <w:rFonts w:ascii="Times New Roman" w:hAnsi="Times New Roman" w:cs="Times New Roman"/>
          <w:sz w:val="24"/>
          <w:szCs w:val="24"/>
        </w:rPr>
        <w:t>„(1) A működtető köteles ellátni minden olyan feladatot, amely ahhoz szükséges, hogy az ingatlanban a köznevelési feladatokat megfelelő színvonalon és biztonságosan láthassák el. A működtető a köznevelési közfeladat-ellátás céljait szolgáló ingatlant az e törvény keretei között kötött szerződésben foglalt módon és feltételekkel az ingatlan rendeltetésének megfelelő, hatályos köznevelési, tűzvédelmi, munkavédelmi és egészségügyi előírások szerint üzemelteti, karbantartja, gondoskodik az állagmegóvásról. Az állagmegóváson túl jelentkező rekonstrukciós, fejlesztési költségek fedezése a működtetőnek nem kötelessége, de ehhez az állam pályázati úton támogatást nyújthat. A működtető köteles a működtetéssel kapcsolatos közterheket, költségeket, díjakat viselni, gondoskodni az ingatlan vagyonvédelméről.”</w:t>
      </w:r>
    </w:p>
    <w:p w:rsidR="00AC0441" w:rsidRPr="00937715" w:rsidRDefault="00AC0441" w:rsidP="00AC0441">
      <w:pPr>
        <w:widowControl w:val="0"/>
        <w:autoSpaceDE w:val="0"/>
        <w:autoSpaceDN w:val="0"/>
        <w:adjustRightInd w:val="0"/>
        <w:spacing w:after="0" w:line="3" w:lineRule="exact"/>
        <w:rPr>
          <w:rFonts w:ascii="Times New Roman" w:hAnsi="Times New Roman" w:cs="Times New Roman"/>
          <w:sz w:val="24"/>
          <w:szCs w:val="24"/>
        </w:rPr>
      </w:pPr>
    </w:p>
    <w:p w:rsidR="00AC0441" w:rsidRPr="00937715" w:rsidRDefault="00AC0441" w:rsidP="00AC0441">
      <w:pPr>
        <w:widowControl w:val="0"/>
        <w:numPr>
          <w:ilvl w:val="0"/>
          <w:numId w:val="10"/>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xml:space="preserve">. 76. § (3) bekezdése helyébe a következő rendelkezés lép: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24" w:lineRule="auto"/>
        <w:ind w:left="960"/>
        <w:jc w:val="both"/>
        <w:rPr>
          <w:rFonts w:ascii="Times New Roman" w:hAnsi="Times New Roman" w:cs="Times New Roman"/>
          <w:sz w:val="24"/>
          <w:szCs w:val="24"/>
        </w:rPr>
      </w:pPr>
      <w:r w:rsidRPr="00937715">
        <w:rPr>
          <w:rFonts w:ascii="Times New Roman" w:hAnsi="Times New Roman" w:cs="Times New Roman"/>
          <w:sz w:val="24"/>
          <w:szCs w:val="24"/>
        </w:rPr>
        <w:t xml:space="preserve">„(3) A működtető feladata a köznevelési közfeladat-ellátáshoz kapcsolódó helyiségek – ide nem értve a kiszolgáló helyiségeket – bútorzata, a nevelőmunkát segítő eszközök és taneszközök kivételével a köznevelési intézmények működéséhez szükséges eszközök és felszerelések, valamint anyagok, áruk, szolgáltatások megrendelése, átadás-átvétele, raktározása, készletek pótlása. A működtető feladata továbbá a köznevelési </w:t>
      </w:r>
      <w:proofErr w:type="gramStart"/>
      <w:r w:rsidRPr="00937715">
        <w:rPr>
          <w:rFonts w:ascii="Times New Roman" w:hAnsi="Times New Roman" w:cs="Times New Roman"/>
          <w:sz w:val="24"/>
          <w:szCs w:val="24"/>
        </w:rPr>
        <w:t>intézmény alapító</w:t>
      </w:r>
      <w:proofErr w:type="gramEnd"/>
      <w:r w:rsidRPr="00937715">
        <w:rPr>
          <w:rFonts w:ascii="Times New Roman" w:hAnsi="Times New Roman" w:cs="Times New Roman"/>
          <w:sz w:val="24"/>
          <w:szCs w:val="24"/>
        </w:rPr>
        <w:t xml:space="preserve"> okiratában foglalt feladat ellátásához jogszabály szerint szükséges technikai berendezések működtetése, javítása, karbantartása, cseréje és a tulajdonában lévő taneszközök, egyéb eszközök és felszerelések karbantartása.” </w:t>
      </w:r>
    </w:p>
    <w:p w:rsidR="00AC0441" w:rsidRPr="00937715" w:rsidRDefault="00AC0441" w:rsidP="00AC0441">
      <w:pPr>
        <w:widowControl w:val="0"/>
        <w:autoSpaceDE w:val="0"/>
        <w:autoSpaceDN w:val="0"/>
        <w:adjustRightInd w:val="0"/>
        <w:spacing w:after="0"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9120"/>
      </w:tblGrid>
      <w:tr w:rsidR="00AC0441" w:rsidRPr="00937715" w:rsidTr="00E2546A">
        <w:trPr>
          <w:trHeight w:val="222"/>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b/>
                <w:bCs/>
                <w:w w:val="89"/>
                <w:sz w:val="24"/>
                <w:szCs w:val="24"/>
              </w:rPr>
              <w:t>21.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44. alcíme a következő 76/B. §</w:t>
            </w:r>
            <w:proofErr w:type="spellStart"/>
            <w:r w:rsidRPr="00937715">
              <w:rPr>
                <w:rFonts w:ascii="Times New Roman" w:hAnsi="Times New Roman" w:cs="Times New Roman"/>
                <w:sz w:val="24"/>
                <w:szCs w:val="24"/>
              </w:rPr>
              <w:t>-sal</w:t>
            </w:r>
            <w:proofErr w:type="spellEnd"/>
            <w:r w:rsidRPr="00937715">
              <w:rPr>
                <w:rFonts w:ascii="Times New Roman" w:hAnsi="Times New Roman" w:cs="Times New Roman"/>
                <w:sz w:val="24"/>
                <w:szCs w:val="24"/>
              </w:rPr>
              <w:t xml:space="preserve"> egészül ki: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„76/B. § Az állami köznevelési közfeladat ellátásához a hivatalt az általa ellátott pedagógiai-szakmai szolgáltatási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feladatok biztosítását szolgáló helyi önkormányzati tulajdonú</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a) önálló ingatlanra és ingó vagyonra vonatkozóan ingyenes vagyonkezelői jog,</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b) ingatlanrészre és ingó vagyonra vonatkozóan ingyenes használati jog</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illeti meg.”</w:t>
            </w: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b/>
                <w:bCs/>
                <w:w w:val="89"/>
                <w:sz w:val="24"/>
                <w:szCs w:val="24"/>
              </w:rPr>
              <w:t>22.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83. §</w:t>
            </w:r>
            <w:proofErr w:type="spellStart"/>
            <w:r w:rsidRPr="00937715">
              <w:rPr>
                <w:rFonts w:ascii="Times New Roman" w:hAnsi="Times New Roman" w:cs="Times New Roman"/>
                <w:sz w:val="24"/>
                <w:szCs w:val="24"/>
              </w:rPr>
              <w:t>-a</w:t>
            </w:r>
            <w:proofErr w:type="spellEnd"/>
            <w:r w:rsidRPr="00937715">
              <w:rPr>
                <w:rFonts w:ascii="Times New Roman" w:hAnsi="Times New Roman" w:cs="Times New Roman"/>
                <w:sz w:val="24"/>
                <w:szCs w:val="24"/>
              </w:rPr>
              <w:t xml:space="preserve"> következő (2a) bekezdéssel egészül ki: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9"/>
                <w:sz w:val="24"/>
                <w:szCs w:val="24"/>
              </w:rPr>
              <w:t>„(2a) Az állami és önkormányzati fenntartású köznevelési intézményekben a Kar által elfogadott Etikai Kódex</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3"/>
                <w:sz w:val="24"/>
                <w:szCs w:val="24"/>
              </w:rPr>
              <w:t>alkalmazása kötelező. A magán köznevelési intézmény fenntartója a Kar által elfogadott Etikai Kódex általános etikai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alapelveinek figyelembevételével megalkotja az általa fenntartott köznevelési intézményekben foglalkoztatott</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6"/>
                <w:sz w:val="24"/>
                <w:szCs w:val="24"/>
              </w:rPr>
              <w:t>pedagógusokra  vonatkozó</w:t>
            </w:r>
            <w:proofErr w:type="gramEnd"/>
            <w:r w:rsidRPr="00937715">
              <w:rPr>
                <w:rFonts w:ascii="Times New Roman" w:hAnsi="Times New Roman" w:cs="Times New Roman"/>
                <w:w w:val="96"/>
                <w:sz w:val="24"/>
                <w:szCs w:val="24"/>
              </w:rPr>
              <w:t xml:space="preserve">  intézményi  etikai  kódexet.  </w:t>
            </w:r>
            <w:proofErr w:type="gramStart"/>
            <w:r w:rsidRPr="00937715">
              <w:rPr>
                <w:rFonts w:ascii="Times New Roman" w:hAnsi="Times New Roman" w:cs="Times New Roman"/>
                <w:w w:val="96"/>
                <w:sz w:val="24"/>
                <w:szCs w:val="24"/>
              </w:rPr>
              <w:t>Az  egyházi</w:t>
            </w:r>
            <w:proofErr w:type="gramEnd"/>
            <w:r w:rsidRPr="00937715">
              <w:rPr>
                <w:rFonts w:ascii="Times New Roman" w:hAnsi="Times New Roman" w:cs="Times New Roman"/>
                <w:w w:val="96"/>
                <w:sz w:val="24"/>
                <w:szCs w:val="24"/>
              </w:rPr>
              <w:t xml:space="preserve">  köznevelési  intézmény  ajánlásként  veszi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figyelembe a Kar által elfogadott Etikai Kódex alapelveit.”</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(2)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83.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(4a) bekezdéssel egészül ki: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„(4a) Ha a fenntartóváltás a települési önkormányzat működtetési kötelezettségét érinti, vagy működtetési</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sz w:val="24"/>
                <w:szCs w:val="24"/>
              </w:rPr>
              <w:t>kötelezettséget  keletkeztet</w:t>
            </w:r>
            <w:proofErr w:type="gramEnd"/>
            <w:r w:rsidRPr="00937715">
              <w:rPr>
                <w:rFonts w:ascii="Times New Roman" w:hAnsi="Times New Roman" w:cs="Times New Roman"/>
                <w:sz w:val="24"/>
                <w:szCs w:val="24"/>
              </w:rPr>
              <w:t>,  az  érintett  települési  önkormányzatot  egyetértési  jog  illeti  meg  a  döntés</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meghozatalakor, kivéve, ha az adott köznevelési intézmény fenntartói jogának az állami intézményfenntartó</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4"/>
                <w:sz w:val="24"/>
                <w:szCs w:val="24"/>
              </w:rPr>
              <w:t>központ részéről történő átvétele a köznevelési közfeladat-ellátás biztonságos megszervezéséhez elengedhetetlen,</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vagy annak hiányában a gyermekekre, tanulókra aránytalan teher hárulna.”</w:t>
            </w:r>
          </w:p>
        </w:tc>
      </w:tr>
      <w:tr w:rsidR="00AC0441" w:rsidRPr="00937715" w:rsidTr="00E2546A">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b/>
                <w:bCs/>
                <w:w w:val="89"/>
                <w:sz w:val="24"/>
                <w:szCs w:val="24"/>
              </w:rPr>
              <w:t>23. §</w:t>
            </w: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84. § (4) bekezdése helyébe a következő rendelkezés lép:</w:t>
            </w:r>
          </w:p>
        </w:tc>
      </w:tr>
      <w:tr w:rsidR="00AC0441" w:rsidRPr="00937715" w:rsidTr="00E2546A">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4"/>
                <w:sz w:val="24"/>
                <w:szCs w:val="24"/>
              </w:rPr>
              <w:t>„(4) A fenntartói jog átadásának tilalmára vonatkozó rendelkezéseket nem kell alkalmazni a fenntartó személyében</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937715" w:rsidRPr="00937715" w:rsidRDefault="00AC0441" w:rsidP="00937715">
      <w:pPr>
        <w:widowControl w:val="0"/>
        <w:overflowPunct w:val="0"/>
        <w:autoSpaceDE w:val="0"/>
        <w:autoSpaceDN w:val="0"/>
        <w:adjustRightInd w:val="0"/>
        <w:spacing w:after="0" w:line="306" w:lineRule="auto"/>
        <w:ind w:left="960"/>
        <w:jc w:val="both"/>
        <w:rPr>
          <w:rFonts w:ascii="Times New Roman" w:hAnsi="Times New Roman" w:cs="Times New Roman"/>
          <w:sz w:val="24"/>
          <w:szCs w:val="24"/>
        </w:rPr>
      </w:pPr>
      <w:proofErr w:type="gramStart"/>
      <w:r w:rsidRPr="00937715">
        <w:rPr>
          <w:rFonts w:ascii="Times New Roman" w:hAnsi="Times New Roman" w:cs="Times New Roman"/>
          <w:sz w:val="24"/>
          <w:szCs w:val="24"/>
        </w:rPr>
        <w:t>jogutódlással</w:t>
      </w:r>
      <w:proofErr w:type="gramEnd"/>
      <w:r w:rsidRPr="00937715">
        <w:rPr>
          <w:rFonts w:ascii="Times New Roman" w:hAnsi="Times New Roman" w:cs="Times New Roman"/>
          <w:sz w:val="24"/>
          <w:szCs w:val="24"/>
        </w:rPr>
        <w:t xml:space="preserve"> bekövetkező változás, a fenntartói jog jogszabály alapján történő átadása esetén, az önkormányzatok szétválásával összefüggő vagyonmegosztáskor, az egyéni vállalkozó halálakor, ha van, aki a tevékenység folytatására jogosult</w:t>
      </w:r>
      <w:r w:rsidR="00937715" w:rsidRPr="00937715">
        <w:rPr>
          <w:rFonts w:ascii="Times New Roman" w:hAnsi="Times New Roman" w:cs="Times New Roman"/>
          <w:sz w:val="24"/>
          <w:szCs w:val="24"/>
        </w:rPr>
        <w:t>.</w:t>
      </w:r>
    </w:p>
    <w:p w:rsidR="00937715" w:rsidRPr="00937715" w:rsidRDefault="00937715" w:rsidP="00AC0441">
      <w:pPr>
        <w:widowControl w:val="0"/>
        <w:overflowPunct w:val="0"/>
        <w:autoSpaceDE w:val="0"/>
        <w:autoSpaceDN w:val="0"/>
        <w:adjustRightInd w:val="0"/>
        <w:spacing w:after="0" w:line="306" w:lineRule="auto"/>
        <w:ind w:left="960"/>
        <w:jc w:val="both"/>
        <w:rPr>
          <w:rFonts w:ascii="Times New Roman" w:hAnsi="Times New Roman" w:cs="Times New Roman"/>
          <w:sz w:val="24"/>
          <w:szCs w:val="24"/>
        </w:rPr>
      </w:pPr>
    </w:p>
    <w:tbl>
      <w:tblPr>
        <w:tblW w:w="9640" w:type="dxa"/>
        <w:tblLayout w:type="fixed"/>
        <w:tblCellMar>
          <w:left w:w="0" w:type="dxa"/>
          <w:right w:w="0" w:type="dxa"/>
        </w:tblCellMar>
        <w:tblLook w:val="0000" w:firstRow="0" w:lastRow="0" w:firstColumn="0" w:lastColumn="0" w:noHBand="0" w:noVBand="0"/>
      </w:tblPr>
      <w:tblGrid>
        <w:gridCol w:w="520"/>
        <w:gridCol w:w="160"/>
        <w:gridCol w:w="500"/>
        <w:gridCol w:w="7280"/>
        <w:gridCol w:w="1180"/>
      </w:tblGrid>
      <w:tr w:rsidR="00AC0441" w:rsidRPr="00937715" w:rsidTr="00AC0441">
        <w:trPr>
          <w:trHeight w:val="383"/>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bookmarkStart w:id="26" w:name="page45"/>
            <w:bookmarkEnd w:id="26"/>
            <w:r w:rsidRPr="00937715">
              <w:rPr>
                <w:rFonts w:ascii="Times New Roman" w:hAnsi="Times New Roman" w:cs="Times New Roman"/>
                <w:b/>
                <w:bCs/>
                <w:sz w:val="24"/>
                <w:szCs w:val="24"/>
              </w:rPr>
              <w:t>24. §</w:t>
            </w: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92. § (3) bekezdése helyébe a következő rendelkezés lép:</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„(3) A Magyarországon tartózkodó nem magyar állampolgár mindaddig, ameddig megfelel az (1) bekezdésben</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8"/>
                <w:sz w:val="24"/>
                <w:szCs w:val="24"/>
              </w:rPr>
              <w:t>meghatározott feltételeknek az óvodai nevelést, a kollégiumi ellátást, a pedagógiai szakszolgálatokat, továbbá</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4"/>
                <w:sz w:val="24"/>
                <w:szCs w:val="24"/>
              </w:rPr>
              <w:t>– ha a magyar jog szerinti tanköteles kort eléri – az iskolai nevelést-oktatást a tankötelezettség fennállása, továbbá</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9"/>
                <w:sz w:val="24"/>
                <w:szCs w:val="24"/>
              </w:rPr>
              <w:t>a tankötelezettség ideje alatt megkezdett és a tankötelezettség megszűnése után folytatott tanulmányok alatt</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 magyar </w:t>
            </w:r>
            <w:proofErr w:type="gramStart"/>
            <w:r w:rsidRPr="00937715">
              <w:rPr>
                <w:rFonts w:ascii="Times New Roman" w:hAnsi="Times New Roman" w:cs="Times New Roman"/>
                <w:sz w:val="24"/>
                <w:szCs w:val="24"/>
              </w:rPr>
              <w:t>állampolgárokkal</w:t>
            </w:r>
            <w:proofErr w:type="gramEnd"/>
            <w:r w:rsidRPr="00937715">
              <w:rPr>
                <w:rFonts w:ascii="Times New Roman" w:hAnsi="Times New Roman" w:cs="Times New Roman"/>
                <w:sz w:val="24"/>
                <w:szCs w:val="24"/>
              </w:rPr>
              <w:t xml:space="preserve"> azonos feltételekkel veheti igénybe.”</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25. §</w:t>
            </w: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(1)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94. § (1) bekezdés e) pontja helyébe a következő rendelkezés lép:</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(Felhatalmazást kap az oktatásért felelős miniszter, hogy)</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„e) az óvodai felvétel eljárási rendjét, az óvodai nevelésben való kötelező részvétel, a tankötelezettség, a fejlesztő</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nevelés</w:t>
            </w:r>
            <w:proofErr w:type="gramStart"/>
            <w:r w:rsidRPr="00937715">
              <w:rPr>
                <w:rFonts w:ascii="Times New Roman" w:hAnsi="Times New Roman" w:cs="Times New Roman"/>
                <w:w w:val="95"/>
                <w:sz w:val="24"/>
                <w:szCs w:val="24"/>
              </w:rPr>
              <w:t>,  fejlesztő</w:t>
            </w:r>
            <w:proofErr w:type="gramEnd"/>
            <w:r w:rsidRPr="00937715">
              <w:rPr>
                <w:rFonts w:ascii="Times New Roman" w:hAnsi="Times New Roman" w:cs="Times New Roman"/>
                <w:w w:val="95"/>
                <w:sz w:val="24"/>
                <w:szCs w:val="24"/>
              </w:rPr>
              <w:t xml:space="preserve">  nevelés-oktatás  teljesítésével  kapcsolatos  feladatokat,  a  tanulói  jogviszonnyal  kapcsolatos</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egyes kérdéseket és – az államháztartásért felelős miniszterrel egyetértésben – a tanulókat megillető juttatásokat,</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kedvezményeket,”</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(rendeletben állapítsa meg.)</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(2)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94. § (1) bekezdés g) pontja helyébe a következő rendelkezés lép:</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(Felhatalmazást kap az oktatásért felelős miniszter, hogy)</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„g) a nem állami költségvetési szerv vagy nem települési önkormányzat által alapított, fenntartott köznevelési</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intézmény működési engedélye kiadásának részletes szabályait és az azzal kapcsolatos </w:t>
            </w:r>
            <w:r w:rsidRPr="00937715">
              <w:rPr>
                <w:rFonts w:ascii="Times New Roman" w:hAnsi="Times New Roman" w:cs="Times New Roman"/>
                <w:sz w:val="24"/>
                <w:szCs w:val="24"/>
              </w:rPr>
              <w:lastRenderedPageBreak/>
              <w:t>mellékleteket,”</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(rendeletben állapítsa meg.)</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(3)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94. § (1) bekezdés n) pontja helyébe a következő rendelkezés lép:</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(Felhatalmazást kap az oktatásért felelős miniszter, hogy)</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9"/>
                <w:sz w:val="24"/>
                <w:szCs w:val="24"/>
              </w:rPr>
              <w:t>„n</w:t>
            </w:r>
            <w:proofErr w:type="gramStart"/>
            <w:r w:rsidRPr="00937715">
              <w:rPr>
                <w:rFonts w:ascii="Times New Roman" w:hAnsi="Times New Roman" w:cs="Times New Roman"/>
                <w:w w:val="99"/>
                <w:sz w:val="24"/>
                <w:szCs w:val="24"/>
              </w:rPr>
              <w:t>)  az</w:t>
            </w:r>
            <w:proofErr w:type="gramEnd"/>
            <w:r w:rsidRPr="00937715">
              <w:rPr>
                <w:rFonts w:ascii="Times New Roman" w:hAnsi="Times New Roman" w:cs="Times New Roman"/>
                <w:w w:val="99"/>
                <w:sz w:val="24"/>
                <w:szCs w:val="24"/>
              </w:rPr>
              <w:t xml:space="preserve">  országos  szaktanácsadói  tevékenység  keretében  megszervezett,  továbbá  nem  tantárgyhoz,  nem</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7"/>
                <w:sz w:val="24"/>
                <w:szCs w:val="24"/>
              </w:rPr>
              <w:t>szakterülethez kötődő szaktanácsadói feladatokat, azok megszervezését, valamint az országos szaktanácsadói</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7"/>
                <w:sz w:val="24"/>
                <w:szCs w:val="24"/>
              </w:rPr>
              <w:t>tevékenységhez kapcsolódó további szakmai követelményeket, a nem tantárgyhoz, nem szakterülethez kötődő</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országos pedagógiai-szakmai szolgáltatások körét, területeit, megszervezését, az állami köznevelési közfeladat-</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ellátás keretében biztosított pedagógiai-szakmai szolgáltatásban való részvétel feltételeit, a nevelési-oktatási</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9"/>
                <w:sz w:val="24"/>
                <w:szCs w:val="24"/>
              </w:rPr>
              <w:t>intézmény által nyújtható pedagógiai-szakmai szolgáltatások körét, a pedagógiai-szakmai szolgáltatást nyújtó</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9"/>
                <w:sz w:val="24"/>
                <w:szCs w:val="24"/>
              </w:rPr>
              <w:t>és  köznevelési</w:t>
            </w:r>
            <w:proofErr w:type="gramEnd"/>
            <w:r w:rsidRPr="00937715">
              <w:rPr>
                <w:rFonts w:ascii="Times New Roman" w:hAnsi="Times New Roman" w:cs="Times New Roman"/>
                <w:w w:val="99"/>
                <w:sz w:val="24"/>
                <w:szCs w:val="24"/>
              </w:rPr>
              <w:t xml:space="preserve">  intézménynek  nem  minősülő  szervezetek  pedagógiai-szakmai  szolgáltatásokban  történő</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proofErr w:type="gramStart"/>
            <w:r w:rsidRPr="00937715">
              <w:rPr>
                <w:rFonts w:ascii="Times New Roman" w:hAnsi="Times New Roman" w:cs="Times New Roman"/>
                <w:w w:val="95"/>
                <w:sz w:val="24"/>
                <w:szCs w:val="24"/>
              </w:rPr>
              <w:t>közreműködéséhez  szükséges</w:t>
            </w:r>
            <w:proofErr w:type="gramEnd"/>
            <w:r w:rsidRPr="00937715">
              <w:rPr>
                <w:rFonts w:ascii="Times New Roman" w:hAnsi="Times New Roman" w:cs="Times New Roman"/>
                <w:w w:val="95"/>
                <w:sz w:val="24"/>
                <w:szCs w:val="24"/>
              </w:rPr>
              <w:t xml:space="preserve">  engedély  kiadásának  feltételeit  és  eljárásrendjét,  valamint  a  térítésmentesen</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biztosított pedagógiai-szakmai szolgáltatások ellátási szintjét,”</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(rendeletben állapítsa meg.)</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(4)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94. § (1) bekezdése a következő v) ponttal egészül ki:</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(Felhatalmazást kap az oktatásért felelős miniszter, hogy)</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5"/>
                <w:sz w:val="24"/>
                <w:szCs w:val="24"/>
              </w:rPr>
              <w:t>„v) a Nemzeti Pedagógus Kar tagságának körét, országos és területi szervezeti felépítését, működését, feladatait,</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3"/>
                <w:sz w:val="24"/>
                <w:szCs w:val="24"/>
              </w:rPr>
              <w:t>jogait, minimálisan létrehozandó szakmai tagozatait, az etikai eljárásának főbb szabályait, a tagnyilvántartás eljárási</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szabályait és a törvényességi felügyeleti jogkör gyakorlóját”</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(rendeletben állapítsa meg.)</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20"/>
              <w:rPr>
                <w:rFonts w:ascii="Times New Roman" w:hAnsi="Times New Roman" w:cs="Times New Roman"/>
                <w:sz w:val="24"/>
                <w:szCs w:val="24"/>
              </w:rPr>
            </w:pPr>
            <w:r w:rsidRPr="00937715">
              <w:rPr>
                <w:rFonts w:ascii="Times New Roman" w:hAnsi="Times New Roman" w:cs="Times New Roman"/>
                <w:sz w:val="24"/>
                <w:szCs w:val="24"/>
              </w:rPr>
              <w:t xml:space="preserve">(5)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94. § (4) bekezdése a következő x)–z) ponttal egészül ki:</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(Felhatalmazás kap a Kormány, hogy)</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2"/>
                <w:sz w:val="24"/>
                <w:szCs w:val="24"/>
              </w:rPr>
              <w:t>„x) a lemorzsolódással veszélyeztetett tanulónak minősülés részletes feltételeit, a pedagógiai-szakmai szolgáltatások</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6"/>
                <w:sz w:val="24"/>
                <w:szCs w:val="24"/>
              </w:rPr>
              <w:t>körébe tartozó, a lemorzsolódással veszélyeztetett tanulók támogatásához kapcsolódó korai jelző- és pedagógiai</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támogató rendszer létrehozását, működtetését, és az ennek keretében történő adatszolgáltatás rendjét,</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2"/>
                <w:sz w:val="24"/>
                <w:szCs w:val="24"/>
              </w:rPr>
              <w:t>y) a köznevelési szerződés tartalmát, érvényességi idejét és a megkötésére vonatkozó eljárásrendet,</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z)</w:t>
            </w:r>
          </w:p>
        </w:tc>
        <w:tc>
          <w:tcPr>
            <w:tcW w:w="7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proofErr w:type="gramStart"/>
            <w:r w:rsidRPr="00937715">
              <w:rPr>
                <w:rFonts w:ascii="Times New Roman" w:hAnsi="Times New Roman" w:cs="Times New Roman"/>
                <w:w w:val="99"/>
                <w:sz w:val="24"/>
                <w:szCs w:val="24"/>
              </w:rPr>
              <w:t>a  vallási</w:t>
            </w:r>
            <w:proofErr w:type="gramEnd"/>
            <w:r w:rsidRPr="00937715">
              <w:rPr>
                <w:rFonts w:ascii="Times New Roman" w:hAnsi="Times New Roman" w:cs="Times New Roman"/>
                <w:w w:val="99"/>
                <w:sz w:val="24"/>
                <w:szCs w:val="24"/>
              </w:rPr>
              <w:t>,  világnézeti tekintetben elkötelezett, továbbá  nemzetiségi iskolai  nevelés-oktatás</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r w:rsidRPr="00937715">
              <w:rPr>
                <w:rFonts w:ascii="Times New Roman" w:hAnsi="Times New Roman" w:cs="Times New Roman"/>
                <w:w w:val="96"/>
                <w:sz w:val="24"/>
                <w:szCs w:val="24"/>
              </w:rPr>
              <w:t>szervezésének</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az</w:t>
            </w:r>
          </w:p>
        </w:tc>
        <w:tc>
          <w:tcPr>
            <w:tcW w:w="7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80"/>
              <w:rPr>
                <w:rFonts w:ascii="Times New Roman" w:hAnsi="Times New Roman" w:cs="Times New Roman"/>
                <w:sz w:val="24"/>
                <w:szCs w:val="24"/>
              </w:rPr>
            </w:pPr>
            <w:proofErr w:type="gramStart"/>
            <w:r w:rsidRPr="00937715">
              <w:rPr>
                <w:rFonts w:ascii="Times New Roman" w:hAnsi="Times New Roman" w:cs="Times New Roman"/>
                <w:w w:val="99"/>
                <w:sz w:val="24"/>
                <w:szCs w:val="24"/>
              </w:rPr>
              <w:t>egyenlő  bánásmódról</w:t>
            </w:r>
            <w:proofErr w:type="gramEnd"/>
            <w:r w:rsidRPr="00937715">
              <w:rPr>
                <w:rFonts w:ascii="Times New Roman" w:hAnsi="Times New Roman" w:cs="Times New Roman"/>
                <w:w w:val="99"/>
                <w:sz w:val="24"/>
                <w:szCs w:val="24"/>
              </w:rPr>
              <w:t xml:space="preserve">  és  az  esélyegyenlőség  előmozdításáról  szóló  2003.  évi  CXXV.</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37715">
              <w:rPr>
                <w:rFonts w:ascii="Times New Roman" w:hAnsi="Times New Roman" w:cs="Times New Roman"/>
                <w:sz w:val="24"/>
                <w:szCs w:val="24"/>
              </w:rPr>
              <w:t>törvény  28</w:t>
            </w:r>
            <w:proofErr w:type="gramEnd"/>
            <w:r w:rsidRPr="00937715">
              <w:rPr>
                <w:rFonts w:ascii="Times New Roman" w:hAnsi="Times New Roman" w:cs="Times New Roman"/>
                <w:sz w:val="24"/>
                <w:szCs w:val="24"/>
              </w:rPr>
              <w:t>.  §</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0"/>
                <w:sz w:val="24"/>
                <w:szCs w:val="24"/>
              </w:rPr>
              <w:t>(2)</w:t>
            </w:r>
          </w:p>
        </w:tc>
        <w:tc>
          <w:tcPr>
            <w:tcW w:w="846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37715">
              <w:rPr>
                <w:rFonts w:ascii="Times New Roman" w:hAnsi="Times New Roman" w:cs="Times New Roman"/>
                <w:w w:val="99"/>
                <w:sz w:val="24"/>
                <w:szCs w:val="24"/>
              </w:rPr>
              <w:t>bekezdésében  meghatározott</w:t>
            </w:r>
            <w:proofErr w:type="gramEnd"/>
            <w:r w:rsidRPr="00937715">
              <w:rPr>
                <w:rFonts w:ascii="Times New Roman" w:hAnsi="Times New Roman" w:cs="Times New Roman"/>
                <w:w w:val="99"/>
                <w:sz w:val="24"/>
                <w:szCs w:val="24"/>
              </w:rPr>
              <w:t xml:space="preserve">  feltételek  érvényesülését  szolgáló  sajátos  feltételeit,  különös  tekintettel</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a jogellenes elkülönítés tilalmára”</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i/>
                <w:iCs/>
                <w:sz w:val="24"/>
                <w:szCs w:val="24"/>
              </w:rPr>
              <w:t>(rendeletben állapítsa meg.)</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52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26. §</w:t>
            </w:r>
          </w:p>
        </w:tc>
        <w:tc>
          <w:tcPr>
            <w:tcW w:w="7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99. §</w:t>
            </w:r>
            <w:proofErr w:type="spellStart"/>
            <w:r w:rsidRPr="00937715">
              <w:rPr>
                <w:rFonts w:ascii="Times New Roman" w:hAnsi="Times New Roman" w:cs="Times New Roman"/>
                <w:sz w:val="24"/>
                <w:szCs w:val="24"/>
              </w:rPr>
              <w:t>-</w:t>
            </w:r>
            <w:proofErr w:type="gramStart"/>
            <w:r w:rsidRPr="00937715">
              <w:rPr>
                <w:rFonts w:ascii="Times New Roman" w:hAnsi="Times New Roman" w:cs="Times New Roman"/>
                <w:sz w:val="24"/>
                <w:szCs w:val="24"/>
              </w:rPr>
              <w:t>a</w:t>
            </w:r>
            <w:proofErr w:type="spellEnd"/>
            <w:proofErr w:type="gramEnd"/>
            <w:r w:rsidRPr="00937715">
              <w:rPr>
                <w:rFonts w:ascii="Times New Roman" w:hAnsi="Times New Roman" w:cs="Times New Roman"/>
                <w:sz w:val="24"/>
                <w:szCs w:val="24"/>
              </w:rPr>
              <w:t xml:space="preserve"> a következő (13) és (14) bekezdéssel egészül ki:</w:t>
            </w:r>
          </w:p>
        </w:tc>
        <w:tc>
          <w:tcPr>
            <w:tcW w:w="11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 xml:space="preserve">„(13)  </w:t>
            </w:r>
            <w:proofErr w:type="gramStart"/>
            <w:r w:rsidRPr="00937715">
              <w:rPr>
                <w:rFonts w:ascii="Times New Roman" w:hAnsi="Times New Roman" w:cs="Times New Roman"/>
                <w:sz w:val="24"/>
                <w:szCs w:val="24"/>
              </w:rPr>
              <w:t>Ha  a</w:t>
            </w:r>
            <w:proofErr w:type="gramEnd"/>
            <w:r w:rsidRPr="00937715">
              <w:rPr>
                <w:rFonts w:ascii="Times New Roman" w:hAnsi="Times New Roman" w:cs="Times New Roman"/>
                <w:sz w:val="24"/>
                <w:szCs w:val="24"/>
              </w:rPr>
              <w:t xml:space="preserve">  munkakör  megfelelő  végzettséggel  és  szakképzettséggel  rendelkezővel  nem  tölthető  be,</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sz w:val="24"/>
                <w:szCs w:val="24"/>
              </w:rPr>
              <w:t>óvodapszichológusként, iskolapszichológusként ötéves határozott időre alkalmazható az is, aki pszichológus</w:t>
            </w:r>
          </w:p>
        </w:tc>
      </w:tr>
      <w:tr w:rsidR="00AC0441" w:rsidRPr="00937715" w:rsidTr="00AC0441">
        <w:trPr>
          <w:trHeight w:val="260"/>
        </w:trPr>
        <w:tc>
          <w:tcPr>
            <w:tcW w:w="5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9120" w:type="dxa"/>
            <w:gridSpan w:val="4"/>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440"/>
              <w:rPr>
                <w:rFonts w:ascii="Times New Roman" w:hAnsi="Times New Roman" w:cs="Times New Roman"/>
                <w:sz w:val="24"/>
                <w:szCs w:val="24"/>
              </w:rPr>
            </w:pPr>
            <w:r w:rsidRPr="00937715">
              <w:rPr>
                <w:rFonts w:ascii="Times New Roman" w:hAnsi="Times New Roman" w:cs="Times New Roman"/>
                <w:w w:val="92"/>
                <w:sz w:val="24"/>
                <w:szCs w:val="24"/>
              </w:rPr>
              <w:t>végzettséggel és szakképzettséggel rendelkezik, de nem rendelkezik a szükséges pedagógus vagy szakpszichológus</w:t>
            </w:r>
          </w:p>
        </w:tc>
      </w:tr>
      <w:tr w:rsidR="00AC0441" w:rsidRPr="00937715" w:rsidTr="00AC0441">
        <w:trPr>
          <w:trHeight w:val="383"/>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bookmarkStart w:id="27" w:name="page46"/>
            <w:bookmarkEnd w:id="27"/>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9"/>
                <w:sz w:val="24"/>
                <w:szCs w:val="24"/>
              </w:rPr>
              <w:t>szakképzettséggel vagy szakiránnyal, feltéve, hogy öt éven belül vállalja a munkakör betöltéséhez szükséges</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sz w:val="24"/>
                <w:szCs w:val="24"/>
              </w:rPr>
              <w:t>szakképzettség, szakvizsga megszerzését.</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8"/>
                <w:sz w:val="24"/>
                <w:szCs w:val="24"/>
              </w:rPr>
              <w:t>(14) Ha a pedagógus-munkakör megfelelő végzettséggel és szakképzettséggel rendelkezővel nem tölthető be,</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8"/>
                <w:sz w:val="24"/>
                <w:szCs w:val="24"/>
              </w:rPr>
              <w:t>akkor legfeljebb egy alkalommal a gyakornoki idő lejártáig gyakornokként alkalmazható az is, aki a nyelvvizsga</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7"/>
                <w:sz w:val="24"/>
                <w:szCs w:val="24"/>
              </w:rPr>
              <w:t>letétele kivételével a pedagógus-munkakör betöltéséhez előírt végzettséget és szakképzettséget igazoló oklevél</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7"/>
                <w:sz w:val="24"/>
                <w:szCs w:val="24"/>
              </w:rPr>
              <w:t>kiadásának feltételeit teljesítette. Ebben az esetben a minősítő vizsga letételének feltétele az előírt nyelvvizsga-</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6"/>
                <w:sz w:val="24"/>
                <w:szCs w:val="24"/>
              </w:rPr>
              <w:t>bizonyítvány megszerzése. Amennyiben a gyakornok az előírt határidőig a nyelvvizsga-bizonyítványt nem szerzi</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sz w:val="24"/>
                <w:szCs w:val="24"/>
              </w:rPr>
              <w:t>meg, közalkalmazotti jogviszonya, munkaviszonya e törvény erejénél fogva megszűnik.”</w:t>
            </w:r>
          </w:p>
        </w:tc>
      </w:tr>
      <w:tr w:rsidR="00AC0441" w:rsidRPr="00937715" w:rsidTr="00AC0441">
        <w:trPr>
          <w:trHeight w:val="52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27. §</w:t>
            </w: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sz w:val="24"/>
                <w:szCs w:val="24"/>
              </w:rPr>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 54. alcíme a következő 99/C. §</w:t>
            </w:r>
            <w:proofErr w:type="spellStart"/>
            <w:r w:rsidRPr="00937715">
              <w:rPr>
                <w:rFonts w:ascii="Times New Roman" w:hAnsi="Times New Roman" w:cs="Times New Roman"/>
                <w:sz w:val="24"/>
                <w:szCs w:val="24"/>
              </w:rPr>
              <w:t>-sal</w:t>
            </w:r>
            <w:proofErr w:type="spellEnd"/>
            <w:r w:rsidRPr="00937715">
              <w:rPr>
                <w:rFonts w:ascii="Times New Roman" w:hAnsi="Times New Roman" w:cs="Times New Roman"/>
                <w:sz w:val="24"/>
                <w:szCs w:val="24"/>
              </w:rPr>
              <w:t xml:space="preserve"> egészül ki:</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w w:val="92"/>
                <w:sz w:val="24"/>
                <w:szCs w:val="24"/>
              </w:rPr>
              <w:t>„99/C. § (1) Az állami köznevelési közfeladat-ellátás keretében a pedagógiai-szakmai szolgáltatásokat a hivatal 2015.</w:t>
            </w:r>
          </w:p>
        </w:tc>
      </w:tr>
      <w:tr w:rsidR="00AC0441" w:rsidRPr="00937715" w:rsidTr="00AC0441">
        <w:trPr>
          <w:trHeight w:val="260"/>
        </w:trPr>
        <w:tc>
          <w:tcPr>
            <w:tcW w:w="68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96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80"/>
              <w:rPr>
                <w:rFonts w:ascii="Times New Roman" w:hAnsi="Times New Roman" w:cs="Times New Roman"/>
                <w:sz w:val="24"/>
                <w:szCs w:val="24"/>
              </w:rPr>
            </w:pPr>
            <w:r w:rsidRPr="00937715">
              <w:rPr>
                <w:rFonts w:ascii="Times New Roman" w:hAnsi="Times New Roman" w:cs="Times New Roman"/>
                <w:sz w:val="24"/>
                <w:szCs w:val="24"/>
              </w:rPr>
              <w:t>április 1-jétől biztosítja.</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960"/>
        <w:jc w:val="both"/>
        <w:rPr>
          <w:rFonts w:ascii="Times New Roman" w:hAnsi="Times New Roman" w:cs="Times New Roman"/>
          <w:sz w:val="24"/>
          <w:szCs w:val="24"/>
        </w:rPr>
      </w:pPr>
      <w:r w:rsidRPr="00937715">
        <w:rPr>
          <w:rFonts w:ascii="Times New Roman" w:hAnsi="Times New Roman" w:cs="Times New Roman"/>
          <w:sz w:val="24"/>
          <w:szCs w:val="24"/>
        </w:rPr>
        <w:t>(2) Az állami köznevelési közfeladat-ellátás keretében az állami pedagógiai-szakmai szolgáltatás ellátását biztosító mindazon állami és helyi önkormányzati tulajdonú ingó és ingatlan vagyon, tárgyi, műszaki, pénzügyi eszköz, amely a pedagógiai-szakmai szolgáltatások ellátását biztosítja és 2015. március 31-én az állami intézményfenntartó központ használatában vagy vagyonkezelésében van,</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39" w:lineRule="auto"/>
        <w:ind w:left="960" w:right="760"/>
        <w:rPr>
          <w:rFonts w:ascii="Times New Roman" w:hAnsi="Times New Roman" w:cs="Times New Roman"/>
          <w:sz w:val="24"/>
          <w:szCs w:val="24"/>
        </w:rPr>
      </w:pPr>
      <w:proofErr w:type="gramStart"/>
      <w:r w:rsidRPr="00937715">
        <w:rPr>
          <w:rFonts w:ascii="Times New Roman" w:hAnsi="Times New Roman" w:cs="Times New Roman"/>
          <w:sz w:val="24"/>
          <w:szCs w:val="24"/>
        </w:rPr>
        <w:t>a</w:t>
      </w:r>
      <w:proofErr w:type="gramEnd"/>
      <w:r w:rsidRPr="00937715">
        <w:rPr>
          <w:rFonts w:ascii="Times New Roman" w:hAnsi="Times New Roman" w:cs="Times New Roman"/>
          <w:sz w:val="24"/>
          <w:szCs w:val="24"/>
        </w:rPr>
        <w:t>) önálló ingatlan és a feladatellátást szolgáló ingó vagyon esetében a hivatal ingyenes vagyonkezelésébe, b) ingatlanrész és a feladatellátást szolgáló ingó vagyon esetében a hivatal ingyenes használatába</w:t>
      </w: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proofErr w:type="gramStart"/>
      <w:r w:rsidRPr="00937715">
        <w:rPr>
          <w:rFonts w:ascii="Times New Roman" w:hAnsi="Times New Roman" w:cs="Times New Roman"/>
          <w:sz w:val="24"/>
          <w:szCs w:val="24"/>
        </w:rPr>
        <w:t>kerül</w:t>
      </w:r>
      <w:proofErr w:type="gramEnd"/>
      <w:r w:rsidRPr="00937715">
        <w:rPr>
          <w:rFonts w:ascii="Times New Roman" w:hAnsi="Times New Roman" w:cs="Times New Roman"/>
          <w:sz w:val="24"/>
          <w:szCs w:val="24"/>
        </w:rPr>
        <w:t xml:space="preserve"> 2015. április 1-jén.</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6" w:lineRule="auto"/>
        <w:ind w:left="960"/>
        <w:jc w:val="both"/>
        <w:rPr>
          <w:rFonts w:ascii="Times New Roman" w:hAnsi="Times New Roman" w:cs="Times New Roman"/>
          <w:sz w:val="24"/>
          <w:szCs w:val="24"/>
        </w:rPr>
      </w:pPr>
      <w:r w:rsidRPr="00937715">
        <w:rPr>
          <w:rFonts w:ascii="Times New Roman" w:hAnsi="Times New Roman" w:cs="Times New Roman"/>
          <w:sz w:val="24"/>
          <w:szCs w:val="24"/>
        </w:rPr>
        <w:t>(3) Az állami köznevelési közfeladat-ellátás keretében a pedagógiai-szakmai szolgáltatás ellátását biztosító személyi, tárgyi, műszaki, pénzügyi eszközök alatt az átvett pedagógiai-szakmai szolgáltatási feladathoz kapcsolódó valamennyi jogot és kötelezettséget, valamint ingó és ingatlan vagyont is érteni kell.”</w:t>
      </w:r>
    </w:p>
    <w:p w:rsidR="00AC0441" w:rsidRPr="00937715" w:rsidRDefault="00AC0441" w:rsidP="00AC0441">
      <w:pPr>
        <w:widowControl w:val="0"/>
        <w:autoSpaceDE w:val="0"/>
        <w:autoSpaceDN w:val="0"/>
        <w:adjustRightInd w:val="0"/>
        <w:spacing w:after="0" w:line="241" w:lineRule="exact"/>
        <w:rPr>
          <w:rFonts w:ascii="Times New Roman" w:hAnsi="Times New Roman" w:cs="Times New Roman"/>
          <w:sz w:val="24"/>
          <w:szCs w:val="24"/>
        </w:rPr>
      </w:pPr>
    </w:p>
    <w:p w:rsidR="00AC0441" w:rsidRPr="00937715" w:rsidRDefault="00AC0441" w:rsidP="00AC0441">
      <w:pPr>
        <w:widowControl w:val="0"/>
        <w:tabs>
          <w:tab w:val="num" w:pos="940"/>
        </w:tabs>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28. §</w:t>
      </w:r>
      <w:r w:rsidRPr="00937715">
        <w:rPr>
          <w:rFonts w:ascii="Times New Roman" w:hAnsi="Times New Roman" w:cs="Times New Roman"/>
          <w:sz w:val="24"/>
          <w:szCs w:val="24"/>
        </w:rPr>
        <w:tab/>
        <w:t xml:space="preserve">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w:t>
      </w:r>
    </w:p>
    <w:p w:rsidR="00AC0441" w:rsidRPr="00937715" w:rsidRDefault="00AC0441" w:rsidP="00AC0441">
      <w:pPr>
        <w:widowControl w:val="0"/>
        <w:autoSpaceDE w:val="0"/>
        <w:autoSpaceDN w:val="0"/>
        <w:adjustRightInd w:val="0"/>
        <w:spacing w:after="0" w:line="60" w:lineRule="exact"/>
        <w:rPr>
          <w:rFonts w:ascii="Times New Roman" w:hAnsi="Times New Roman" w:cs="Times New Roman"/>
          <w:sz w:val="24"/>
          <w:szCs w:val="24"/>
        </w:rPr>
      </w:pPr>
    </w:p>
    <w:p w:rsidR="00AC0441" w:rsidRPr="00937715" w:rsidRDefault="00AC0441" w:rsidP="00AC0441">
      <w:pPr>
        <w:widowControl w:val="0"/>
        <w:numPr>
          <w:ilvl w:val="0"/>
          <w:numId w:val="11"/>
        </w:numPr>
        <w:tabs>
          <w:tab w:val="clear" w:pos="720"/>
          <w:tab w:val="num" w:pos="1460"/>
        </w:tabs>
        <w:overflowPunct w:val="0"/>
        <w:autoSpaceDE w:val="0"/>
        <w:autoSpaceDN w:val="0"/>
        <w:adjustRightInd w:val="0"/>
        <w:spacing w:after="0" w:line="301" w:lineRule="auto"/>
        <w:ind w:left="1460" w:hanging="426"/>
        <w:jc w:val="both"/>
        <w:rPr>
          <w:rFonts w:ascii="Times New Roman" w:hAnsi="Times New Roman" w:cs="Times New Roman"/>
          <w:sz w:val="24"/>
          <w:szCs w:val="24"/>
        </w:rPr>
      </w:pPr>
      <w:r w:rsidRPr="00937715">
        <w:rPr>
          <w:rFonts w:ascii="Times New Roman" w:hAnsi="Times New Roman" w:cs="Times New Roman"/>
          <w:sz w:val="24"/>
          <w:szCs w:val="24"/>
        </w:rPr>
        <w:t xml:space="preserve">4. § 25. pontjában, 16. § (3) bekezdésében, 47. § (7) bekezdésében az „érzékszervi” szövegrész helyébe az „érzékszervi (látási, hallási)”, </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40" w:type="dxa"/>
        <w:tblLayout w:type="fixed"/>
        <w:tblCellMar>
          <w:left w:w="0" w:type="dxa"/>
          <w:right w:w="0" w:type="dxa"/>
        </w:tblCellMar>
        <w:tblLook w:val="0000" w:firstRow="0" w:lastRow="0" w:firstColumn="0" w:lastColumn="0" w:noHBand="0" w:noVBand="0"/>
      </w:tblPr>
      <w:tblGrid>
        <w:gridCol w:w="280"/>
        <w:gridCol w:w="8320"/>
      </w:tblGrid>
      <w:tr w:rsidR="00AC0441" w:rsidRPr="00937715" w:rsidTr="00E2546A">
        <w:trPr>
          <w:trHeight w:val="215"/>
        </w:trPr>
        <w:tc>
          <w:tcPr>
            <w:tcW w:w="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75"/>
              <w:jc w:val="right"/>
              <w:rPr>
                <w:rFonts w:ascii="Times New Roman" w:hAnsi="Times New Roman" w:cs="Times New Roman"/>
                <w:sz w:val="24"/>
                <w:szCs w:val="24"/>
              </w:rPr>
            </w:pPr>
            <w:r w:rsidRPr="00937715">
              <w:rPr>
                <w:rFonts w:ascii="Times New Roman" w:hAnsi="Times New Roman" w:cs="Times New Roman"/>
                <w:w w:val="70"/>
                <w:sz w:val="24"/>
                <w:szCs w:val="24"/>
              </w:rPr>
              <w:t>2.</w:t>
            </w:r>
          </w:p>
        </w:tc>
        <w:tc>
          <w:tcPr>
            <w:tcW w:w="8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7. § (5) bekezdésében az „– a 19. § (3) bekezdés c) pontjában foglalt kivétellel –” szövegrész helyébe</w:t>
            </w:r>
          </w:p>
        </w:tc>
      </w:tr>
      <w:tr w:rsidR="00AC0441" w:rsidRPr="00937715" w:rsidTr="00E2546A">
        <w:trPr>
          <w:trHeight w:val="260"/>
        </w:trPr>
        <w:tc>
          <w:tcPr>
            <w:tcW w:w="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az „– a 19. § (3) bekezdés a) és c) pontjában foglalt kivétellel –”,</w:t>
            </w:r>
          </w:p>
        </w:tc>
      </w:tr>
      <w:tr w:rsidR="00AC0441" w:rsidRPr="00937715" w:rsidTr="00E2546A">
        <w:trPr>
          <w:trHeight w:val="260"/>
        </w:trPr>
        <w:tc>
          <w:tcPr>
            <w:tcW w:w="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75"/>
              <w:jc w:val="right"/>
              <w:rPr>
                <w:rFonts w:ascii="Times New Roman" w:hAnsi="Times New Roman" w:cs="Times New Roman"/>
                <w:sz w:val="24"/>
                <w:szCs w:val="24"/>
              </w:rPr>
            </w:pPr>
            <w:r w:rsidRPr="00937715">
              <w:rPr>
                <w:rFonts w:ascii="Times New Roman" w:hAnsi="Times New Roman" w:cs="Times New Roman"/>
                <w:w w:val="70"/>
                <w:sz w:val="24"/>
                <w:szCs w:val="24"/>
              </w:rPr>
              <w:t>3.</w:t>
            </w:r>
          </w:p>
        </w:tc>
        <w:tc>
          <w:tcPr>
            <w:tcW w:w="8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15. § (4) bekezdésében az „</w:t>
            </w:r>
            <w:proofErr w:type="gramStart"/>
            <w:r w:rsidRPr="00937715">
              <w:rPr>
                <w:rFonts w:ascii="Times New Roman" w:hAnsi="Times New Roman" w:cs="Times New Roman"/>
                <w:sz w:val="24"/>
                <w:szCs w:val="24"/>
              </w:rPr>
              <w:t>A</w:t>
            </w:r>
            <w:proofErr w:type="gramEnd"/>
            <w:r w:rsidRPr="00937715">
              <w:rPr>
                <w:rFonts w:ascii="Times New Roman" w:hAnsi="Times New Roman" w:cs="Times New Roman"/>
                <w:sz w:val="24"/>
                <w:szCs w:val="24"/>
              </w:rPr>
              <w:t xml:space="preserve"> fejlesztő nevelésben, fejlesztő nevelés-oktatásban” </w:t>
            </w:r>
            <w:r w:rsidRPr="00937715">
              <w:rPr>
                <w:rFonts w:ascii="Times New Roman" w:hAnsi="Times New Roman" w:cs="Times New Roman"/>
                <w:sz w:val="24"/>
                <w:szCs w:val="24"/>
              </w:rPr>
              <w:lastRenderedPageBreak/>
              <w:t>szövegrész helyébe</w:t>
            </w:r>
          </w:p>
        </w:tc>
      </w:tr>
      <w:tr w:rsidR="00AC0441" w:rsidRPr="00937715" w:rsidTr="00E2546A">
        <w:trPr>
          <w:trHeight w:val="260"/>
        </w:trPr>
        <w:tc>
          <w:tcPr>
            <w:tcW w:w="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az „</w:t>
            </w:r>
            <w:proofErr w:type="gramStart"/>
            <w:r w:rsidRPr="00937715">
              <w:rPr>
                <w:rFonts w:ascii="Times New Roman" w:hAnsi="Times New Roman" w:cs="Times New Roman"/>
                <w:sz w:val="24"/>
                <w:szCs w:val="24"/>
              </w:rPr>
              <w:t>A</w:t>
            </w:r>
            <w:proofErr w:type="gramEnd"/>
            <w:r w:rsidRPr="00937715">
              <w:rPr>
                <w:rFonts w:ascii="Times New Roman" w:hAnsi="Times New Roman" w:cs="Times New Roman"/>
                <w:sz w:val="24"/>
                <w:szCs w:val="24"/>
              </w:rPr>
              <w:t xml:space="preserve"> fejlesztő nevelés-oktatásban”,</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numPr>
          <w:ilvl w:val="0"/>
          <w:numId w:val="12"/>
        </w:numPr>
        <w:tabs>
          <w:tab w:val="clear" w:pos="720"/>
          <w:tab w:val="num" w:pos="1460"/>
        </w:tabs>
        <w:overflowPunct w:val="0"/>
        <w:autoSpaceDE w:val="0"/>
        <w:autoSpaceDN w:val="0"/>
        <w:adjustRightInd w:val="0"/>
        <w:spacing w:after="0" w:line="339" w:lineRule="auto"/>
        <w:ind w:left="1460" w:hanging="426"/>
        <w:jc w:val="both"/>
        <w:rPr>
          <w:rFonts w:ascii="Times New Roman" w:hAnsi="Times New Roman" w:cs="Times New Roman"/>
          <w:sz w:val="24"/>
          <w:szCs w:val="24"/>
        </w:rPr>
      </w:pPr>
      <w:r w:rsidRPr="00937715">
        <w:rPr>
          <w:rFonts w:ascii="Times New Roman" w:hAnsi="Times New Roman" w:cs="Times New Roman"/>
          <w:sz w:val="24"/>
          <w:szCs w:val="24"/>
        </w:rPr>
        <w:t xml:space="preserve">21. § (2) bekezdésében az „a Kormány által az oktatásért felelős miniszter köznevelési feladatkörébe tartozó egyes feladatainak ellátására kijelölt szervnél (a továbbiakban: hivatal)” szövegrész helyébe az „a hivatalnál”, </w:t>
      </w:r>
    </w:p>
    <w:p w:rsidR="00AC0441" w:rsidRPr="00937715" w:rsidRDefault="00AC0441" w:rsidP="00AC0441">
      <w:pPr>
        <w:widowControl w:val="0"/>
        <w:numPr>
          <w:ilvl w:val="0"/>
          <w:numId w:val="12"/>
        </w:numPr>
        <w:tabs>
          <w:tab w:val="clear" w:pos="720"/>
          <w:tab w:val="num" w:pos="1460"/>
        </w:tabs>
        <w:overflowPunct w:val="0"/>
        <w:autoSpaceDE w:val="0"/>
        <w:autoSpaceDN w:val="0"/>
        <w:adjustRightInd w:val="0"/>
        <w:spacing w:after="0" w:line="301" w:lineRule="auto"/>
        <w:ind w:left="1460" w:hanging="426"/>
        <w:jc w:val="both"/>
        <w:rPr>
          <w:rFonts w:ascii="Times New Roman" w:hAnsi="Times New Roman" w:cs="Times New Roman"/>
          <w:sz w:val="24"/>
          <w:szCs w:val="24"/>
        </w:rPr>
      </w:pPr>
      <w:r w:rsidRPr="00937715">
        <w:rPr>
          <w:rFonts w:ascii="Times New Roman" w:hAnsi="Times New Roman" w:cs="Times New Roman"/>
          <w:sz w:val="24"/>
          <w:szCs w:val="24"/>
        </w:rPr>
        <w:t xml:space="preserve">37. § (3) bekezdés a) pontjában az „a jogszabálysértésre” szövegrész helyébe az „a jogszabálysértésre vagy az intézmény belső szabályzatának megsértésére”, </w:t>
      </w:r>
    </w:p>
    <w:p w:rsidR="00AC0441" w:rsidRPr="00937715" w:rsidRDefault="00AC0441" w:rsidP="00AC0441">
      <w:pPr>
        <w:widowControl w:val="0"/>
        <w:numPr>
          <w:ilvl w:val="0"/>
          <w:numId w:val="12"/>
        </w:numPr>
        <w:tabs>
          <w:tab w:val="clear" w:pos="720"/>
          <w:tab w:val="num" w:pos="1460"/>
        </w:tabs>
        <w:overflowPunct w:val="0"/>
        <w:autoSpaceDE w:val="0"/>
        <w:autoSpaceDN w:val="0"/>
        <w:adjustRightInd w:val="0"/>
        <w:spacing w:after="0" w:line="240" w:lineRule="auto"/>
        <w:ind w:left="1460" w:hanging="426"/>
        <w:jc w:val="both"/>
        <w:rPr>
          <w:rFonts w:ascii="Times New Roman" w:hAnsi="Times New Roman" w:cs="Times New Roman"/>
          <w:sz w:val="24"/>
          <w:szCs w:val="24"/>
        </w:rPr>
      </w:pPr>
      <w:r w:rsidRPr="00937715">
        <w:rPr>
          <w:rFonts w:ascii="Times New Roman" w:hAnsi="Times New Roman" w:cs="Times New Roman"/>
          <w:sz w:val="24"/>
          <w:szCs w:val="24"/>
        </w:rPr>
        <w:t xml:space="preserve">41.  </w:t>
      </w:r>
      <w:proofErr w:type="gramStart"/>
      <w:r w:rsidRPr="00937715">
        <w:rPr>
          <w:rFonts w:ascii="Times New Roman" w:hAnsi="Times New Roman" w:cs="Times New Roman"/>
          <w:sz w:val="24"/>
          <w:szCs w:val="24"/>
        </w:rPr>
        <w:t>§  (</w:t>
      </w:r>
      <w:proofErr w:type="gramEnd"/>
      <w:r w:rsidRPr="00937715">
        <w:rPr>
          <w:rFonts w:ascii="Times New Roman" w:hAnsi="Times New Roman" w:cs="Times New Roman"/>
          <w:sz w:val="24"/>
          <w:szCs w:val="24"/>
        </w:rPr>
        <w:t xml:space="preserve">1)  bekezdésében  az  „Országos  statisztikai  adatgyűjtési  program  keretében  előírt  adatokat </w:t>
      </w:r>
    </w:p>
    <w:p w:rsidR="00AC0441" w:rsidRPr="00937715" w:rsidRDefault="00AC0441" w:rsidP="00AC0441">
      <w:pPr>
        <w:widowControl w:val="0"/>
        <w:autoSpaceDE w:val="0"/>
        <w:autoSpaceDN w:val="0"/>
        <w:adjustRightInd w:val="0"/>
        <w:spacing w:after="0" w:line="64" w:lineRule="exact"/>
        <w:rPr>
          <w:rFonts w:ascii="Times New Roman" w:hAnsi="Times New Roman" w:cs="Times New Roman"/>
          <w:sz w:val="24"/>
          <w:szCs w:val="24"/>
        </w:rPr>
      </w:pPr>
    </w:p>
    <w:p w:rsidR="00AC0441" w:rsidRPr="00937715" w:rsidRDefault="00AC0441" w:rsidP="00AC0441">
      <w:pPr>
        <w:widowControl w:val="0"/>
        <w:overflowPunct w:val="0"/>
        <w:autoSpaceDE w:val="0"/>
        <w:autoSpaceDN w:val="0"/>
        <w:adjustRightInd w:val="0"/>
        <w:spacing w:after="0" w:line="301" w:lineRule="auto"/>
        <w:ind w:left="1460"/>
        <w:rPr>
          <w:rFonts w:ascii="Times New Roman" w:hAnsi="Times New Roman" w:cs="Times New Roman"/>
          <w:sz w:val="24"/>
          <w:szCs w:val="24"/>
        </w:rPr>
      </w:pPr>
      <w:proofErr w:type="gramStart"/>
      <w:r w:rsidRPr="00937715">
        <w:rPr>
          <w:rFonts w:ascii="Times New Roman" w:hAnsi="Times New Roman" w:cs="Times New Roman"/>
          <w:sz w:val="24"/>
          <w:szCs w:val="24"/>
        </w:rPr>
        <w:t>szolgáltatni</w:t>
      </w:r>
      <w:proofErr w:type="gramEnd"/>
      <w:r w:rsidRPr="00937715">
        <w:rPr>
          <w:rFonts w:ascii="Times New Roman" w:hAnsi="Times New Roman" w:cs="Times New Roman"/>
          <w:sz w:val="24"/>
          <w:szCs w:val="24"/>
        </w:rPr>
        <w:t>” szövegrész helyébe az „Országos statisztikai adatgyűjtési program keretében előírt, valamint a lemorzsolódással veszélyeztetett tanulókról összesített adatokat szolgáltatni”,</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numPr>
          <w:ilvl w:val="0"/>
          <w:numId w:val="13"/>
        </w:numPr>
        <w:tabs>
          <w:tab w:val="clear" w:pos="720"/>
          <w:tab w:val="num" w:pos="1460"/>
        </w:tabs>
        <w:overflowPunct w:val="0"/>
        <w:autoSpaceDE w:val="0"/>
        <w:autoSpaceDN w:val="0"/>
        <w:adjustRightInd w:val="0"/>
        <w:spacing w:after="0" w:line="240" w:lineRule="auto"/>
        <w:ind w:left="1460" w:hanging="426"/>
        <w:jc w:val="both"/>
        <w:rPr>
          <w:rFonts w:ascii="Times New Roman" w:hAnsi="Times New Roman" w:cs="Times New Roman"/>
          <w:sz w:val="24"/>
          <w:szCs w:val="24"/>
        </w:rPr>
      </w:pPr>
      <w:r w:rsidRPr="00937715">
        <w:rPr>
          <w:rFonts w:ascii="Times New Roman" w:hAnsi="Times New Roman" w:cs="Times New Roman"/>
          <w:sz w:val="24"/>
          <w:szCs w:val="24"/>
        </w:rPr>
        <w:t xml:space="preserve">44. § (1) bekezdésében a „köznevelés információs rendszere (a továbbiakban: KIR)” szövegrész helyébe a „KIR”, </w:t>
      </w:r>
    </w:p>
    <w:p w:rsidR="00AC0441" w:rsidRPr="00937715" w:rsidRDefault="00AC0441" w:rsidP="00AC0441">
      <w:pPr>
        <w:widowControl w:val="0"/>
        <w:autoSpaceDE w:val="0"/>
        <w:autoSpaceDN w:val="0"/>
        <w:adjustRightInd w:val="0"/>
        <w:spacing w:after="0" w:line="76" w:lineRule="exact"/>
        <w:rPr>
          <w:rFonts w:ascii="Times New Roman" w:hAnsi="Times New Roman" w:cs="Times New Roman"/>
          <w:sz w:val="24"/>
          <w:szCs w:val="24"/>
        </w:rPr>
      </w:pPr>
    </w:p>
    <w:tbl>
      <w:tblPr>
        <w:tblW w:w="0" w:type="auto"/>
        <w:tblInd w:w="1040" w:type="dxa"/>
        <w:tblLayout w:type="fixed"/>
        <w:tblCellMar>
          <w:left w:w="0" w:type="dxa"/>
          <w:right w:w="0" w:type="dxa"/>
        </w:tblCellMar>
        <w:tblLook w:val="0000" w:firstRow="0" w:lastRow="0" w:firstColumn="0" w:lastColumn="0" w:noHBand="0" w:noVBand="0"/>
      </w:tblPr>
      <w:tblGrid>
        <w:gridCol w:w="280"/>
        <w:gridCol w:w="8320"/>
      </w:tblGrid>
      <w:tr w:rsidR="00AC0441" w:rsidRPr="00937715" w:rsidTr="00E2546A">
        <w:trPr>
          <w:trHeight w:val="215"/>
        </w:trPr>
        <w:tc>
          <w:tcPr>
            <w:tcW w:w="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75"/>
              <w:jc w:val="right"/>
              <w:rPr>
                <w:rFonts w:ascii="Times New Roman" w:hAnsi="Times New Roman" w:cs="Times New Roman"/>
                <w:sz w:val="24"/>
                <w:szCs w:val="24"/>
              </w:rPr>
            </w:pPr>
            <w:r w:rsidRPr="00937715">
              <w:rPr>
                <w:rFonts w:ascii="Times New Roman" w:hAnsi="Times New Roman" w:cs="Times New Roman"/>
                <w:w w:val="70"/>
                <w:sz w:val="24"/>
                <w:szCs w:val="24"/>
              </w:rPr>
              <w:t>8.</w:t>
            </w:r>
          </w:p>
        </w:tc>
        <w:tc>
          <w:tcPr>
            <w:tcW w:w="8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95"/>
                <w:sz w:val="24"/>
                <w:szCs w:val="24"/>
              </w:rPr>
              <w:t>45. § (3) bekezdésében az „a tanuló tizenhatodik életévének betöltéséig tart” szövegrész helyébe az „annak</w:t>
            </w:r>
          </w:p>
        </w:tc>
      </w:tr>
      <w:tr w:rsidR="00AC0441" w:rsidRPr="00937715" w:rsidTr="00E2546A">
        <w:trPr>
          <w:trHeight w:val="260"/>
        </w:trPr>
        <w:tc>
          <w:tcPr>
            <w:tcW w:w="2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83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a tanévnek a végéig tart, amelyben a tanuló a tizenhatodik életévét betölti”,</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numPr>
          <w:ilvl w:val="0"/>
          <w:numId w:val="14"/>
        </w:numPr>
        <w:tabs>
          <w:tab w:val="clear" w:pos="720"/>
          <w:tab w:val="num" w:pos="1460"/>
        </w:tabs>
        <w:overflowPunct w:val="0"/>
        <w:autoSpaceDE w:val="0"/>
        <w:autoSpaceDN w:val="0"/>
        <w:adjustRightInd w:val="0"/>
        <w:spacing w:after="0" w:line="301" w:lineRule="auto"/>
        <w:ind w:left="1460" w:hanging="426"/>
        <w:jc w:val="both"/>
        <w:rPr>
          <w:rFonts w:ascii="Times New Roman" w:hAnsi="Times New Roman" w:cs="Times New Roman"/>
          <w:sz w:val="24"/>
          <w:szCs w:val="24"/>
        </w:rPr>
      </w:pPr>
      <w:r w:rsidRPr="00937715">
        <w:rPr>
          <w:rFonts w:ascii="Times New Roman" w:hAnsi="Times New Roman" w:cs="Times New Roman"/>
          <w:sz w:val="24"/>
          <w:szCs w:val="24"/>
        </w:rPr>
        <w:t xml:space="preserve">47. § (10) bekezdésében, 94. § (1) bekezdés d) pontjában az „utazó gyógypedagógusi” szövegrészek helyébe az „utazó gyógypedagógusi, utazó konduktori”, </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numPr>
          <w:ilvl w:val="0"/>
          <w:numId w:val="15"/>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50. § (6) bekezdésében az „akinek lakóhelye, ennek hiányában tartózkodási helye a körzetében található” szövegrész helyébe az „aki életvitelszerűen az általános iskola körzetében lakik”, </w:t>
      </w:r>
    </w:p>
    <w:p w:rsidR="00AC0441" w:rsidRPr="00937715" w:rsidRDefault="00AC0441" w:rsidP="00AC0441">
      <w:pPr>
        <w:widowControl w:val="0"/>
        <w:numPr>
          <w:ilvl w:val="0"/>
          <w:numId w:val="15"/>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61. § (1) bekezdés első mondatában az „óraadó kivételével” szövegrész helyébe az „óraadó és az egyházi szolgálati jogviszonyban foglalkoztatott kivételével”, </w:t>
      </w:r>
    </w:p>
    <w:p w:rsidR="00AC0441" w:rsidRPr="00937715" w:rsidRDefault="00AC0441" w:rsidP="00AC0441">
      <w:pPr>
        <w:widowControl w:val="0"/>
        <w:numPr>
          <w:ilvl w:val="0"/>
          <w:numId w:val="15"/>
        </w:numPr>
        <w:tabs>
          <w:tab w:val="clear" w:pos="720"/>
          <w:tab w:val="num" w:pos="1460"/>
        </w:tabs>
        <w:overflowPunct w:val="0"/>
        <w:autoSpaceDE w:val="0"/>
        <w:autoSpaceDN w:val="0"/>
        <w:adjustRightInd w:val="0"/>
        <w:spacing w:after="0" w:line="240"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61. § (4a) bekezdésében az „</w:t>
      </w:r>
      <w:proofErr w:type="spellStart"/>
      <w:r w:rsidRPr="00937715">
        <w:rPr>
          <w:rFonts w:ascii="Times New Roman" w:hAnsi="Times New Roman" w:cs="Times New Roman"/>
          <w:sz w:val="24"/>
          <w:szCs w:val="24"/>
        </w:rPr>
        <w:t>Az</w:t>
      </w:r>
      <w:proofErr w:type="spellEnd"/>
      <w:r w:rsidRPr="00937715">
        <w:rPr>
          <w:rFonts w:ascii="Times New Roman" w:hAnsi="Times New Roman" w:cs="Times New Roman"/>
          <w:sz w:val="24"/>
          <w:szCs w:val="24"/>
        </w:rPr>
        <w:t xml:space="preserve"> Oktatáskutató és Fejlesztő Intézet” szövegrészek helyébe az „</w:t>
      </w:r>
      <w:proofErr w:type="gramStart"/>
      <w:r w:rsidRPr="00937715">
        <w:rPr>
          <w:rFonts w:ascii="Times New Roman" w:hAnsi="Times New Roman" w:cs="Times New Roman"/>
          <w:sz w:val="24"/>
          <w:szCs w:val="24"/>
        </w:rPr>
        <w:t>A</w:t>
      </w:r>
      <w:proofErr w:type="gramEnd"/>
      <w:r w:rsidRPr="00937715">
        <w:rPr>
          <w:rFonts w:ascii="Times New Roman" w:hAnsi="Times New Roman" w:cs="Times New Roman"/>
          <w:sz w:val="24"/>
          <w:szCs w:val="24"/>
        </w:rPr>
        <w:t xml:space="preserve"> hivatal”, </w:t>
      </w:r>
    </w:p>
    <w:p w:rsidR="00AC0441" w:rsidRPr="00937715" w:rsidRDefault="00AC0441" w:rsidP="00AC0441">
      <w:pPr>
        <w:widowControl w:val="0"/>
        <w:autoSpaceDE w:val="0"/>
        <w:autoSpaceDN w:val="0"/>
        <w:adjustRightInd w:val="0"/>
        <w:spacing w:after="0" w:line="64" w:lineRule="exact"/>
        <w:rPr>
          <w:rFonts w:ascii="Times New Roman" w:hAnsi="Times New Roman" w:cs="Times New Roman"/>
          <w:sz w:val="24"/>
          <w:szCs w:val="24"/>
        </w:rPr>
      </w:pPr>
    </w:p>
    <w:p w:rsidR="00AC0441" w:rsidRPr="00937715" w:rsidRDefault="00AC0441" w:rsidP="00AC0441">
      <w:pPr>
        <w:widowControl w:val="0"/>
        <w:numPr>
          <w:ilvl w:val="0"/>
          <w:numId w:val="15"/>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62. § (4) bekezdésében a „hivatal az oktatásért felelős miniszter által kijelölt háttérintézménnyel közösen” szövegrész helyébe a „hivatal”, </w:t>
      </w:r>
    </w:p>
    <w:p w:rsidR="00AC0441" w:rsidRPr="00937715" w:rsidRDefault="00AC0441" w:rsidP="00AC0441">
      <w:pPr>
        <w:widowControl w:val="0"/>
        <w:numPr>
          <w:ilvl w:val="0"/>
          <w:numId w:val="15"/>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64. § (6) bekezdésében a „kormányhivatal” szövegrész helyébe a „hivatal”, a „kormányhivatalnál” szövegrész helyébe a „hivatalnál”, </w:t>
      </w:r>
    </w:p>
    <w:p w:rsidR="00AC0441" w:rsidRPr="00937715" w:rsidRDefault="00AC0441" w:rsidP="00AC0441">
      <w:pPr>
        <w:widowControl w:val="0"/>
        <w:numPr>
          <w:ilvl w:val="0"/>
          <w:numId w:val="15"/>
        </w:numPr>
        <w:tabs>
          <w:tab w:val="clear" w:pos="720"/>
          <w:tab w:val="num" w:pos="1460"/>
        </w:tabs>
        <w:overflowPunct w:val="0"/>
        <w:autoSpaceDE w:val="0"/>
        <w:autoSpaceDN w:val="0"/>
        <w:adjustRightInd w:val="0"/>
        <w:spacing w:after="0" w:line="306"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67. § (1) bekezdés a) pontjában a „középiskolában mesterfokozat” szövegrész helyébe a „középiskolában az e törvényben foglaltak szerint pedagógus-munkakör betöltésére jogosító mesterképzésben szerzett szakképzettség”, </w:t>
      </w:r>
    </w:p>
    <w:p w:rsidR="00AC0441" w:rsidRPr="00937715" w:rsidRDefault="00AC0441" w:rsidP="00AC0441">
      <w:pPr>
        <w:widowControl w:val="0"/>
        <w:autoSpaceDE w:val="0"/>
        <w:autoSpaceDN w:val="0"/>
        <w:adjustRightInd w:val="0"/>
        <w:spacing w:after="0" w:line="183" w:lineRule="exact"/>
        <w:rPr>
          <w:rFonts w:ascii="Times New Roman" w:hAnsi="Times New Roman" w:cs="Times New Roman"/>
          <w:sz w:val="24"/>
          <w:szCs w:val="24"/>
        </w:rPr>
      </w:pPr>
      <w:bookmarkStart w:id="28" w:name="page47"/>
      <w:bookmarkEnd w:id="28"/>
    </w:p>
    <w:p w:rsidR="00AC0441" w:rsidRPr="00937715" w:rsidRDefault="00AC0441" w:rsidP="00AC0441">
      <w:pPr>
        <w:widowControl w:val="0"/>
        <w:numPr>
          <w:ilvl w:val="0"/>
          <w:numId w:val="16"/>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67. § (1) bekezdés c) pontjában a „legalább öt év pedagógus-munkakörben” szövegrész helyébe a „legalább öt év pedagógus-munkakörben vagy heti tíz tanóra vagy foglalkozás megtartására vonatkozó óraadói megbízás ellátása során”, </w:t>
      </w:r>
    </w:p>
    <w:p w:rsidR="00AC0441" w:rsidRPr="00937715" w:rsidRDefault="00AC0441" w:rsidP="00AC0441">
      <w:pPr>
        <w:widowControl w:val="0"/>
        <w:numPr>
          <w:ilvl w:val="0"/>
          <w:numId w:val="16"/>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77. § (2) bekezdés k) pontjában az „állami intézményfenntartó központ” </w:t>
      </w:r>
      <w:r w:rsidRPr="00937715">
        <w:rPr>
          <w:rFonts w:ascii="Times New Roman" w:hAnsi="Times New Roman" w:cs="Times New Roman"/>
          <w:sz w:val="24"/>
          <w:szCs w:val="24"/>
        </w:rPr>
        <w:lastRenderedPageBreak/>
        <w:t xml:space="preserve">szövegrész helyébe az „állami intézményfenntartó központ, valamint az állami felsőoktatási intézmény”, </w:t>
      </w:r>
    </w:p>
    <w:p w:rsidR="00AC0441" w:rsidRPr="00937715" w:rsidRDefault="00AC0441" w:rsidP="00AC0441">
      <w:pPr>
        <w:widowControl w:val="0"/>
        <w:numPr>
          <w:ilvl w:val="0"/>
          <w:numId w:val="16"/>
        </w:numPr>
        <w:tabs>
          <w:tab w:val="clear" w:pos="720"/>
          <w:tab w:val="num" w:pos="1460"/>
        </w:tabs>
        <w:overflowPunct w:val="0"/>
        <w:autoSpaceDE w:val="0"/>
        <w:autoSpaceDN w:val="0"/>
        <w:adjustRightInd w:val="0"/>
        <w:spacing w:after="0" w:line="240"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82. § (6) bekezdés c) pontjában a „szakterületét” szövegrész helyébe a „vizsgaterületét”,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6"/>
        </w:numPr>
        <w:tabs>
          <w:tab w:val="clear" w:pos="720"/>
          <w:tab w:val="num" w:pos="1460"/>
        </w:tabs>
        <w:overflowPunct w:val="0"/>
        <w:autoSpaceDE w:val="0"/>
        <w:autoSpaceDN w:val="0"/>
        <w:adjustRightInd w:val="0"/>
        <w:spacing w:after="0" w:line="301"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84. § (7) bekezdésében az „állami intézményfenntartó központ” szövegrész helyébe az „állami intézményfenntartó központ, valamint az állami felsőoktatási intézmény”, </w:t>
      </w:r>
    </w:p>
    <w:p w:rsidR="00AC0441" w:rsidRPr="00937715" w:rsidRDefault="00AC0441" w:rsidP="00AC0441">
      <w:pPr>
        <w:widowControl w:val="0"/>
        <w:numPr>
          <w:ilvl w:val="0"/>
          <w:numId w:val="16"/>
        </w:numPr>
        <w:tabs>
          <w:tab w:val="clear" w:pos="720"/>
          <w:tab w:val="num" w:pos="1460"/>
        </w:tabs>
        <w:overflowPunct w:val="0"/>
        <w:autoSpaceDE w:val="0"/>
        <w:autoSpaceDN w:val="0"/>
        <w:adjustRightInd w:val="0"/>
        <w:spacing w:after="0" w:line="240" w:lineRule="auto"/>
        <w:ind w:left="1460" w:hanging="502"/>
        <w:jc w:val="both"/>
        <w:rPr>
          <w:rFonts w:ascii="Times New Roman" w:hAnsi="Times New Roman" w:cs="Times New Roman"/>
          <w:sz w:val="24"/>
          <w:szCs w:val="24"/>
        </w:rPr>
      </w:pPr>
      <w:r w:rsidRPr="00937715">
        <w:rPr>
          <w:rFonts w:ascii="Times New Roman" w:hAnsi="Times New Roman" w:cs="Times New Roman"/>
          <w:sz w:val="24"/>
          <w:szCs w:val="24"/>
        </w:rPr>
        <w:t xml:space="preserve">87. § (2) bekezdésében a „hivatal szervezi a kormányhivatal közreműködésével” szövegrész helyébe a „hivatal </w:t>
      </w:r>
    </w:p>
    <w:p w:rsidR="00AC0441" w:rsidRPr="00937715" w:rsidRDefault="00AC0441" w:rsidP="00AC0441">
      <w:pPr>
        <w:widowControl w:val="0"/>
        <w:autoSpaceDE w:val="0"/>
        <w:autoSpaceDN w:val="0"/>
        <w:adjustRightInd w:val="0"/>
        <w:spacing w:after="0" w:line="76"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1460"/>
        <w:rPr>
          <w:rFonts w:ascii="Times New Roman" w:hAnsi="Times New Roman" w:cs="Times New Roman"/>
          <w:sz w:val="24"/>
          <w:szCs w:val="24"/>
        </w:rPr>
      </w:pPr>
      <w:proofErr w:type="gramStart"/>
      <w:r w:rsidRPr="00937715">
        <w:rPr>
          <w:rFonts w:ascii="Times New Roman" w:hAnsi="Times New Roman" w:cs="Times New Roman"/>
          <w:sz w:val="24"/>
          <w:szCs w:val="24"/>
        </w:rPr>
        <w:t>szervezi</w:t>
      </w:r>
      <w:proofErr w:type="gramEnd"/>
      <w:r w:rsidRPr="00937715">
        <w:rPr>
          <w:rFonts w:ascii="Times New Roman" w:hAnsi="Times New Roman" w:cs="Times New Roman"/>
          <w:sz w:val="24"/>
          <w:szCs w:val="24"/>
        </w:rPr>
        <w:t>”,</w:t>
      </w:r>
    </w:p>
    <w:p w:rsidR="00AC0441" w:rsidRPr="00937715" w:rsidRDefault="00AC0441" w:rsidP="00AC0441">
      <w:pPr>
        <w:widowControl w:val="0"/>
        <w:autoSpaceDE w:val="0"/>
        <w:autoSpaceDN w:val="0"/>
        <w:adjustRightInd w:val="0"/>
        <w:spacing w:after="0" w:line="53" w:lineRule="exact"/>
        <w:rPr>
          <w:rFonts w:ascii="Times New Roman" w:hAnsi="Times New Roman" w:cs="Times New Roman"/>
          <w:sz w:val="24"/>
          <w:szCs w:val="24"/>
        </w:rPr>
      </w:pPr>
    </w:p>
    <w:p w:rsidR="00AC0441" w:rsidRPr="00937715" w:rsidRDefault="00AC0441" w:rsidP="00AC0441">
      <w:pPr>
        <w:widowControl w:val="0"/>
        <w:tabs>
          <w:tab w:val="left" w:pos="1440"/>
        </w:tabs>
        <w:overflowPunct w:val="0"/>
        <w:autoSpaceDE w:val="0"/>
        <w:autoSpaceDN w:val="0"/>
        <w:adjustRightInd w:val="0"/>
        <w:spacing w:after="0" w:line="301" w:lineRule="auto"/>
        <w:ind w:left="1460" w:hanging="500"/>
        <w:jc w:val="both"/>
        <w:rPr>
          <w:rFonts w:ascii="Times New Roman" w:hAnsi="Times New Roman" w:cs="Times New Roman"/>
          <w:sz w:val="24"/>
          <w:szCs w:val="24"/>
        </w:rPr>
      </w:pPr>
      <w:r w:rsidRPr="00937715">
        <w:rPr>
          <w:rFonts w:ascii="Times New Roman" w:hAnsi="Times New Roman" w:cs="Times New Roman"/>
          <w:sz w:val="24"/>
          <w:szCs w:val="24"/>
        </w:rPr>
        <w:t>21.</w:t>
      </w:r>
      <w:r w:rsidRPr="00937715">
        <w:rPr>
          <w:rFonts w:ascii="Times New Roman" w:hAnsi="Times New Roman" w:cs="Times New Roman"/>
          <w:sz w:val="24"/>
          <w:szCs w:val="24"/>
        </w:rPr>
        <w:tab/>
        <w:t>94. § (1) bekezdés a) pontjában a „tanulók felvételével kapcsolatos kérdéseket” szövegrész helyébe a „gyermekek, tanulók óvodai, iskolai felvételével kapcsolatos kérdéseket, a kötelező felvételt biztosító óvodába és általános iskolába történő felvétel tekintetében az életvitelszerű ott lakás feltételeit”</w:t>
      </w:r>
    </w:p>
    <w:p w:rsidR="00AC0441" w:rsidRPr="00937715" w:rsidRDefault="00AC0441" w:rsidP="00AC0441">
      <w:pPr>
        <w:widowControl w:val="0"/>
        <w:autoSpaceDE w:val="0"/>
        <w:autoSpaceDN w:val="0"/>
        <w:adjustRightInd w:val="0"/>
        <w:spacing w:after="0" w:line="1"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ind w:left="960"/>
        <w:rPr>
          <w:rFonts w:ascii="Times New Roman" w:hAnsi="Times New Roman" w:cs="Times New Roman"/>
          <w:sz w:val="24"/>
          <w:szCs w:val="24"/>
        </w:rPr>
      </w:pPr>
      <w:proofErr w:type="gramStart"/>
      <w:r w:rsidRPr="00937715">
        <w:rPr>
          <w:rFonts w:ascii="Times New Roman" w:hAnsi="Times New Roman" w:cs="Times New Roman"/>
          <w:sz w:val="24"/>
          <w:szCs w:val="24"/>
        </w:rPr>
        <w:t>szöveg</w:t>
      </w:r>
      <w:proofErr w:type="gramEnd"/>
      <w:r w:rsidRPr="00937715">
        <w:rPr>
          <w:rFonts w:ascii="Times New Roman" w:hAnsi="Times New Roman" w:cs="Times New Roman"/>
          <w:sz w:val="24"/>
          <w:szCs w:val="24"/>
        </w:rPr>
        <w:t xml:space="preserve"> lép.</w:t>
      </w:r>
    </w:p>
    <w:p w:rsidR="00AC0441" w:rsidRPr="00937715" w:rsidRDefault="00AC0441" w:rsidP="00AC0441">
      <w:pPr>
        <w:widowControl w:val="0"/>
        <w:autoSpaceDE w:val="0"/>
        <w:autoSpaceDN w:val="0"/>
        <w:adjustRightInd w:val="0"/>
        <w:spacing w:after="0" w:line="30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60"/>
        <w:gridCol w:w="640"/>
        <w:gridCol w:w="380"/>
        <w:gridCol w:w="2920"/>
      </w:tblGrid>
      <w:tr w:rsidR="00AC0441" w:rsidRPr="00937715" w:rsidTr="00E2546A">
        <w:trPr>
          <w:trHeight w:val="222"/>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90"/>
              <w:jc w:val="right"/>
              <w:rPr>
                <w:rFonts w:ascii="Times New Roman" w:hAnsi="Times New Roman" w:cs="Times New Roman"/>
                <w:sz w:val="24"/>
                <w:szCs w:val="24"/>
              </w:rPr>
            </w:pPr>
            <w:r w:rsidRPr="00937715">
              <w:rPr>
                <w:rFonts w:ascii="Times New Roman" w:hAnsi="Times New Roman" w:cs="Times New Roman"/>
                <w:b/>
                <w:bCs/>
                <w:w w:val="89"/>
                <w:sz w:val="24"/>
                <w:szCs w:val="24"/>
              </w:rPr>
              <w:t>29. §</w:t>
            </w:r>
          </w:p>
        </w:tc>
        <w:tc>
          <w:tcPr>
            <w:tcW w:w="3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w w:val="92"/>
                <w:sz w:val="24"/>
                <w:szCs w:val="24"/>
              </w:rPr>
              <w:t xml:space="preserve">Az </w:t>
            </w:r>
            <w:proofErr w:type="spellStart"/>
            <w:r w:rsidRPr="00937715">
              <w:rPr>
                <w:rFonts w:ascii="Times New Roman" w:hAnsi="Times New Roman" w:cs="Times New Roman"/>
                <w:w w:val="92"/>
                <w:sz w:val="24"/>
                <w:szCs w:val="24"/>
              </w:rPr>
              <w:t>Nkt</w:t>
            </w:r>
            <w:proofErr w:type="spellEnd"/>
            <w:r w:rsidRPr="00937715">
              <w:rPr>
                <w:rFonts w:ascii="Times New Roman" w:hAnsi="Times New Roman" w:cs="Times New Roman"/>
                <w:w w:val="92"/>
                <w:sz w:val="24"/>
                <w:szCs w:val="24"/>
              </w:rPr>
              <w:t>. 5. melléklete a Melléklet szerint módosul.</w:t>
            </w:r>
          </w:p>
        </w:tc>
      </w:tr>
      <w:tr w:rsidR="00AC0441" w:rsidRPr="00937715" w:rsidTr="00E2546A">
        <w:trPr>
          <w:trHeight w:val="52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90"/>
              <w:jc w:val="right"/>
              <w:rPr>
                <w:rFonts w:ascii="Times New Roman" w:hAnsi="Times New Roman" w:cs="Times New Roman"/>
                <w:sz w:val="24"/>
                <w:szCs w:val="24"/>
              </w:rPr>
            </w:pPr>
            <w:r w:rsidRPr="00937715">
              <w:rPr>
                <w:rFonts w:ascii="Times New Roman" w:hAnsi="Times New Roman" w:cs="Times New Roman"/>
                <w:b/>
                <w:bCs/>
                <w:w w:val="89"/>
                <w:sz w:val="24"/>
                <w:szCs w:val="24"/>
              </w:rPr>
              <w:t>30. §</w:t>
            </w:r>
          </w:p>
        </w:tc>
        <w:tc>
          <w:tcPr>
            <w:tcW w:w="3940" w:type="dxa"/>
            <w:gridSpan w:val="3"/>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300"/>
              <w:rPr>
                <w:rFonts w:ascii="Times New Roman" w:hAnsi="Times New Roman" w:cs="Times New Roman"/>
                <w:sz w:val="24"/>
                <w:szCs w:val="24"/>
              </w:rPr>
            </w:pPr>
            <w:r w:rsidRPr="00937715">
              <w:rPr>
                <w:rFonts w:ascii="Times New Roman" w:hAnsi="Times New Roman" w:cs="Times New Roman"/>
                <w:sz w:val="24"/>
                <w:szCs w:val="24"/>
              </w:rPr>
              <w:t xml:space="preserve">Hatályát veszti az </w:t>
            </w:r>
            <w:proofErr w:type="spellStart"/>
            <w:r w:rsidRPr="00937715">
              <w:rPr>
                <w:rFonts w:ascii="Times New Roman" w:hAnsi="Times New Roman" w:cs="Times New Roman"/>
                <w:sz w:val="24"/>
                <w:szCs w:val="24"/>
              </w:rPr>
              <w:t>Nkt</w:t>
            </w:r>
            <w:proofErr w:type="spellEnd"/>
            <w:r w:rsidRPr="00937715">
              <w:rPr>
                <w:rFonts w:ascii="Times New Roman" w:hAnsi="Times New Roman" w:cs="Times New Roman"/>
                <w:sz w:val="24"/>
                <w:szCs w:val="24"/>
              </w:rPr>
              <w:t>.</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1.</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14.</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(2)–(7)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2.</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21.</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(6) és (12)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3.</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23.</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(11) és (12)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4.</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25.</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(6)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5.</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26.</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(3)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6.</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31.</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(5)–(7)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7.</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49.</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(3a) és (3b)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8.</w:t>
            </w:r>
          </w:p>
        </w:tc>
        <w:tc>
          <w:tcPr>
            <w:tcW w:w="3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w w:val="87"/>
                <w:sz w:val="24"/>
                <w:szCs w:val="24"/>
              </w:rPr>
              <w:t>58.</w:t>
            </w:r>
          </w:p>
        </w:tc>
        <w:tc>
          <w:tcPr>
            <w:tcW w:w="292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20"/>
              <w:rPr>
                <w:rFonts w:ascii="Times New Roman" w:hAnsi="Times New Roman" w:cs="Times New Roman"/>
                <w:sz w:val="24"/>
                <w:szCs w:val="24"/>
              </w:rPr>
            </w:pPr>
            <w:r w:rsidRPr="00937715">
              <w:rPr>
                <w:rFonts w:ascii="Times New Roman" w:hAnsi="Times New Roman" w:cs="Times New Roman"/>
                <w:sz w:val="24"/>
                <w:szCs w:val="24"/>
              </w:rPr>
              <w:t>§ (8)–(10), (12), (14) bekezdése,</w:t>
            </w:r>
          </w:p>
        </w:tc>
      </w:tr>
      <w:tr w:rsidR="00AC0441" w:rsidRPr="00937715" w:rsidTr="00E2546A">
        <w:trPr>
          <w:trHeight w:val="260"/>
        </w:trPr>
        <w:tc>
          <w:tcPr>
            <w:tcW w:w="66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50"/>
              <w:jc w:val="right"/>
              <w:rPr>
                <w:rFonts w:ascii="Times New Roman" w:hAnsi="Times New Roman" w:cs="Times New Roman"/>
                <w:sz w:val="24"/>
                <w:szCs w:val="24"/>
              </w:rPr>
            </w:pPr>
            <w:r w:rsidRPr="00937715">
              <w:rPr>
                <w:rFonts w:ascii="Times New Roman" w:hAnsi="Times New Roman" w:cs="Times New Roman"/>
                <w:sz w:val="24"/>
                <w:szCs w:val="24"/>
              </w:rPr>
              <w:t>9.</w:t>
            </w:r>
          </w:p>
        </w:tc>
        <w:tc>
          <w:tcPr>
            <w:tcW w:w="3300" w:type="dxa"/>
            <w:gridSpan w:val="2"/>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0"/>
              <w:rPr>
                <w:rFonts w:ascii="Times New Roman" w:hAnsi="Times New Roman" w:cs="Times New Roman"/>
                <w:sz w:val="24"/>
                <w:szCs w:val="24"/>
              </w:rPr>
            </w:pPr>
            <w:r w:rsidRPr="00937715">
              <w:rPr>
                <w:rFonts w:ascii="Times New Roman" w:hAnsi="Times New Roman" w:cs="Times New Roman"/>
                <w:sz w:val="24"/>
                <w:szCs w:val="24"/>
              </w:rPr>
              <w:t>63/</w:t>
            </w:r>
            <w:proofErr w:type="gramStart"/>
            <w:r w:rsidRPr="00937715">
              <w:rPr>
                <w:rFonts w:ascii="Times New Roman" w:hAnsi="Times New Roman" w:cs="Times New Roman"/>
                <w:sz w:val="24"/>
                <w:szCs w:val="24"/>
              </w:rPr>
              <w:t>A.</w:t>
            </w:r>
            <w:proofErr w:type="gramEnd"/>
            <w:r w:rsidRPr="00937715">
              <w:rPr>
                <w:rFonts w:ascii="Times New Roman" w:hAnsi="Times New Roman" w:cs="Times New Roman"/>
                <w:sz w:val="24"/>
                <w:szCs w:val="24"/>
              </w:rPr>
              <w:t xml:space="preserve"> § (3) és (5) bekezdése,</w:t>
            </w:r>
          </w:p>
        </w:tc>
      </w:tr>
    </w:tbl>
    <w:p w:rsidR="00AC0441" w:rsidRPr="00937715" w:rsidRDefault="00AC0441" w:rsidP="00AC0441">
      <w:pPr>
        <w:widowControl w:val="0"/>
        <w:autoSpaceDE w:val="0"/>
        <w:autoSpaceDN w:val="0"/>
        <w:adjustRightInd w:val="0"/>
        <w:spacing w:after="0" w:line="45"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63/B. § (2)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63/C. § (4)–(6)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63/E. § (3), (8) és (9)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63/F. § (2), (4), (6)–(9)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71. § (2)–(5)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78. § (4)–(7)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86. § (4)–(8) bekezdése,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87. § (4) bekezdése és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7"/>
        </w:numPr>
        <w:tabs>
          <w:tab w:val="clear" w:pos="720"/>
          <w:tab w:val="num" w:pos="1440"/>
        </w:tabs>
        <w:overflowPunct w:val="0"/>
        <w:autoSpaceDE w:val="0"/>
        <w:autoSpaceDN w:val="0"/>
        <w:adjustRightInd w:val="0"/>
        <w:spacing w:after="0" w:line="240" w:lineRule="auto"/>
        <w:ind w:left="1440" w:hanging="482"/>
        <w:jc w:val="both"/>
        <w:rPr>
          <w:rFonts w:ascii="Times New Roman" w:hAnsi="Times New Roman" w:cs="Times New Roman"/>
          <w:sz w:val="24"/>
          <w:szCs w:val="24"/>
        </w:rPr>
      </w:pPr>
      <w:r w:rsidRPr="00937715">
        <w:rPr>
          <w:rFonts w:ascii="Times New Roman" w:hAnsi="Times New Roman" w:cs="Times New Roman"/>
          <w:sz w:val="24"/>
          <w:szCs w:val="24"/>
        </w:rPr>
        <w:t xml:space="preserve">96. § (8) bekezdése. </w:t>
      </w:r>
    </w:p>
    <w:p w:rsidR="00AC0441" w:rsidRPr="00937715" w:rsidRDefault="00AC0441" w:rsidP="00AC0441">
      <w:pPr>
        <w:widowControl w:val="0"/>
        <w:autoSpaceDE w:val="0"/>
        <w:autoSpaceDN w:val="0"/>
        <w:adjustRightInd w:val="0"/>
        <w:spacing w:after="0" w:line="306" w:lineRule="exact"/>
        <w:rPr>
          <w:rFonts w:ascii="Times New Roman" w:hAnsi="Times New Roman" w:cs="Times New Roman"/>
          <w:sz w:val="24"/>
          <w:szCs w:val="24"/>
        </w:rPr>
      </w:pPr>
    </w:p>
    <w:p w:rsidR="00AC0441" w:rsidRPr="00937715" w:rsidRDefault="00AC0441" w:rsidP="00AC0441">
      <w:pPr>
        <w:widowControl w:val="0"/>
        <w:autoSpaceDE w:val="0"/>
        <w:autoSpaceDN w:val="0"/>
        <w:adjustRightInd w:val="0"/>
        <w:spacing w:after="0" w:line="240" w:lineRule="auto"/>
        <w:rPr>
          <w:rFonts w:ascii="Times New Roman" w:hAnsi="Times New Roman" w:cs="Times New Roman"/>
          <w:sz w:val="24"/>
          <w:szCs w:val="24"/>
        </w:rPr>
      </w:pPr>
      <w:r w:rsidRPr="00937715">
        <w:rPr>
          <w:rFonts w:ascii="Times New Roman" w:hAnsi="Times New Roman" w:cs="Times New Roman"/>
          <w:b/>
          <w:bCs/>
          <w:sz w:val="24"/>
          <w:szCs w:val="24"/>
        </w:rPr>
        <w:t xml:space="preserve">31. §   </w:t>
      </w:r>
      <w:r w:rsidRPr="00937715">
        <w:rPr>
          <w:rFonts w:ascii="Times New Roman" w:hAnsi="Times New Roman" w:cs="Times New Roman"/>
          <w:sz w:val="24"/>
          <w:szCs w:val="24"/>
        </w:rPr>
        <w:t>(1)  Ez a törvény – a (2) és (3) bekezdésben foglalt kivétellel – 2015. január 1-jén lép hatályba.</w:t>
      </w:r>
    </w:p>
    <w:p w:rsidR="00AC0441" w:rsidRPr="00937715" w:rsidRDefault="00AC0441" w:rsidP="00AC0441">
      <w:pPr>
        <w:widowControl w:val="0"/>
        <w:autoSpaceDE w:val="0"/>
        <w:autoSpaceDN w:val="0"/>
        <w:adjustRightInd w:val="0"/>
        <w:spacing w:after="0" w:line="60" w:lineRule="exact"/>
        <w:rPr>
          <w:rFonts w:ascii="Times New Roman" w:hAnsi="Times New Roman" w:cs="Times New Roman"/>
          <w:sz w:val="24"/>
          <w:szCs w:val="24"/>
        </w:rPr>
      </w:pPr>
    </w:p>
    <w:p w:rsidR="00AC0441" w:rsidRPr="00937715" w:rsidRDefault="00AC0441" w:rsidP="00AC0441">
      <w:pPr>
        <w:widowControl w:val="0"/>
        <w:numPr>
          <w:ilvl w:val="0"/>
          <w:numId w:val="18"/>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Az 5. § (3) bekezdése és a 21. § 2015. április 1-jén lép hatályba. </w:t>
      </w:r>
    </w:p>
    <w:p w:rsidR="00AC0441" w:rsidRPr="00937715" w:rsidRDefault="00AC0441" w:rsidP="00AC0441">
      <w:pPr>
        <w:widowControl w:val="0"/>
        <w:autoSpaceDE w:val="0"/>
        <w:autoSpaceDN w:val="0"/>
        <w:adjustRightInd w:val="0"/>
        <w:spacing w:after="0" w:line="52" w:lineRule="exact"/>
        <w:rPr>
          <w:rFonts w:ascii="Times New Roman" w:hAnsi="Times New Roman" w:cs="Times New Roman"/>
          <w:sz w:val="24"/>
          <w:szCs w:val="24"/>
        </w:rPr>
      </w:pPr>
    </w:p>
    <w:p w:rsidR="00AC0441" w:rsidRPr="00937715" w:rsidRDefault="00AC0441" w:rsidP="00AC0441">
      <w:pPr>
        <w:widowControl w:val="0"/>
        <w:numPr>
          <w:ilvl w:val="0"/>
          <w:numId w:val="18"/>
        </w:numPr>
        <w:tabs>
          <w:tab w:val="clear" w:pos="720"/>
          <w:tab w:val="num" w:pos="960"/>
        </w:tabs>
        <w:overflowPunct w:val="0"/>
        <w:autoSpaceDE w:val="0"/>
        <w:autoSpaceDN w:val="0"/>
        <w:adjustRightInd w:val="0"/>
        <w:spacing w:after="0" w:line="240" w:lineRule="auto"/>
        <w:ind w:left="960" w:hanging="310"/>
        <w:jc w:val="both"/>
        <w:rPr>
          <w:rFonts w:ascii="Times New Roman" w:hAnsi="Times New Roman" w:cs="Times New Roman"/>
          <w:sz w:val="24"/>
          <w:szCs w:val="24"/>
        </w:rPr>
      </w:pPr>
      <w:r w:rsidRPr="00937715">
        <w:rPr>
          <w:rFonts w:ascii="Times New Roman" w:hAnsi="Times New Roman" w:cs="Times New Roman"/>
          <w:sz w:val="24"/>
          <w:szCs w:val="24"/>
        </w:rPr>
        <w:t xml:space="preserve">A 30. § 2015. június 15-én lép hatályba. </w:t>
      </w:r>
    </w:p>
    <w:p w:rsidR="00AC0441" w:rsidRPr="00937715" w:rsidRDefault="00AC0441" w:rsidP="00AC0441">
      <w:pPr>
        <w:widowControl w:val="0"/>
        <w:autoSpaceDE w:val="0"/>
        <w:autoSpaceDN w:val="0"/>
        <w:adjustRightInd w:val="0"/>
        <w:spacing w:after="0" w:line="313" w:lineRule="exact"/>
        <w:rPr>
          <w:rFonts w:ascii="Times New Roman" w:hAnsi="Times New Roman" w:cs="Times New Roman"/>
          <w:sz w:val="24"/>
          <w:szCs w:val="24"/>
        </w:rPr>
      </w:pPr>
    </w:p>
    <w:tbl>
      <w:tblPr>
        <w:tblW w:w="0" w:type="auto"/>
        <w:tblInd w:w="2560" w:type="dxa"/>
        <w:tblLayout w:type="fixed"/>
        <w:tblCellMar>
          <w:left w:w="0" w:type="dxa"/>
          <w:right w:w="0" w:type="dxa"/>
        </w:tblCellMar>
        <w:tblLook w:val="0000" w:firstRow="0" w:lastRow="0" w:firstColumn="0" w:lastColumn="0" w:noHBand="0" w:noVBand="0"/>
      </w:tblPr>
      <w:tblGrid>
        <w:gridCol w:w="2680"/>
        <w:gridCol w:w="2900"/>
      </w:tblGrid>
      <w:tr w:rsidR="00AC0441" w:rsidRPr="00937715" w:rsidTr="00E2546A">
        <w:trPr>
          <w:trHeight w:val="216"/>
        </w:trPr>
        <w:tc>
          <w:tcPr>
            <w:tcW w:w="26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480"/>
              <w:jc w:val="center"/>
              <w:rPr>
                <w:rFonts w:ascii="Times New Roman" w:hAnsi="Times New Roman" w:cs="Times New Roman"/>
                <w:sz w:val="24"/>
                <w:szCs w:val="24"/>
              </w:rPr>
            </w:pPr>
            <w:r w:rsidRPr="00937715">
              <w:rPr>
                <w:rFonts w:ascii="Times New Roman" w:hAnsi="Times New Roman" w:cs="Times New Roman"/>
                <w:i/>
                <w:iCs/>
                <w:w w:val="83"/>
                <w:sz w:val="24"/>
                <w:szCs w:val="24"/>
              </w:rPr>
              <w:t xml:space="preserve">Áder János </w:t>
            </w:r>
            <w:r w:rsidRPr="00937715">
              <w:rPr>
                <w:rFonts w:ascii="Times New Roman" w:hAnsi="Times New Roman" w:cs="Times New Roman"/>
                <w:w w:val="83"/>
                <w:sz w:val="24"/>
                <w:szCs w:val="24"/>
              </w:rPr>
              <w:t>s. k.,</w:t>
            </w:r>
          </w:p>
        </w:tc>
        <w:tc>
          <w:tcPr>
            <w:tcW w:w="29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60"/>
              <w:jc w:val="center"/>
              <w:rPr>
                <w:rFonts w:ascii="Times New Roman" w:hAnsi="Times New Roman" w:cs="Times New Roman"/>
                <w:sz w:val="24"/>
                <w:szCs w:val="24"/>
              </w:rPr>
            </w:pPr>
            <w:r w:rsidRPr="00937715">
              <w:rPr>
                <w:rFonts w:ascii="Times New Roman" w:hAnsi="Times New Roman" w:cs="Times New Roman"/>
                <w:i/>
                <w:iCs/>
                <w:w w:val="84"/>
                <w:sz w:val="24"/>
                <w:szCs w:val="24"/>
              </w:rPr>
              <w:t xml:space="preserve">Kövér László </w:t>
            </w:r>
            <w:r w:rsidRPr="00937715">
              <w:rPr>
                <w:rFonts w:ascii="Times New Roman" w:hAnsi="Times New Roman" w:cs="Times New Roman"/>
                <w:w w:val="84"/>
                <w:sz w:val="24"/>
                <w:szCs w:val="24"/>
              </w:rPr>
              <w:t>s. k.,</w:t>
            </w:r>
          </w:p>
        </w:tc>
      </w:tr>
      <w:tr w:rsidR="00AC0441" w:rsidRPr="00937715" w:rsidTr="00E2546A">
        <w:trPr>
          <w:trHeight w:val="193"/>
        </w:trPr>
        <w:tc>
          <w:tcPr>
            <w:tcW w:w="268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right="1460"/>
              <w:jc w:val="center"/>
              <w:rPr>
                <w:rFonts w:ascii="Times New Roman" w:hAnsi="Times New Roman" w:cs="Times New Roman"/>
                <w:sz w:val="24"/>
                <w:szCs w:val="24"/>
              </w:rPr>
            </w:pPr>
            <w:r w:rsidRPr="00937715">
              <w:rPr>
                <w:rFonts w:ascii="Times New Roman" w:hAnsi="Times New Roman" w:cs="Times New Roman"/>
                <w:w w:val="91"/>
                <w:sz w:val="24"/>
                <w:szCs w:val="24"/>
              </w:rPr>
              <w:t>köztársasági elnök</w:t>
            </w:r>
          </w:p>
        </w:tc>
        <w:tc>
          <w:tcPr>
            <w:tcW w:w="2900" w:type="dxa"/>
            <w:tcBorders>
              <w:top w:val="nil"/>
              <w:left w:val="nil"/>
              <w:bottom w:val="nil"/>
              <w:right w:val="nil"/>
            </w:tcBorders>
            <w:vAlign w:val="bottom"/>
          </w:tcPr>
          <w:p w:rsidR="00AC0441" w:rsidRPr="00937715" w:rsidRDefault="00AC0441" w:rsidP="00E2546A">
            <w:pPr>
              <w:widowControl w:val="0"/>
              <w:autoSpaceDE w:val="0"/>
              <w:autoSpaceDN w:val="0"/>
              <w:adjustRightInd w:val="0"/>
              <w:spacing w:after="0" w:line="240" w:lineRule="auto"/>
              <w:ind w:left="1460"/>
              <w:jc w:val="center"/>
              <w:rPr>
                <w:rFonts w:ascii="Times New Roman" w:hAnsi="Times New Roman" w:cs="Times New Roman"/>
                <w:sz w:val="24"/>
                <w:szCs w:val="24"/>
              </w:rPr>
            </w:pPr>
            <w:r w:rsidRPr="00937715">
              <w:rPr>
                <w:rFonts w:ascii="Times New Roman" w:hAnsi="Times New Roman" w:cs="Times New Roman"/>
                <w:w w:val="90"/>
                <w:sz w:val="24"/>
                <w:szCs w:val="24"/>
              </w:rPr>
              <w:t>az Országgyűlés elnöke</w:t>
            </w:r>
          </w:p>
        </w:tc>
      </w:tr>
    </w:tbl>
    <w:p w:rsidR="00655AD4" w:rsidRPr="00937715" w:rsidRDefault="00655AD4">
      <w:pPr>
        <w:rPr>
          <w:rFonts w:ascii="Times New Roman" w:hAnsi="Times New Roman" w:cs="Times New Roman"/>
          <w:sz w:val="24"/>
          <w:szCs w:val="24"/>
        </w:rPr>
      </w:pPr>
    </w:p>
    <w:sectPr w:rsidR="00655AD4" w:rsidRPr="00937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EB"/>
    <w:multiLevelType w:val="hybridMultilevel"/>
    <w:tmpl w:val="00007871"/>
    <w:lvl w:ilvl="0" w:tplc="00004CF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607"/>
    <w:multiLevelType w:val="hybridMultilevel"/>
    <w:tmpl w:val="00000784"/>
    <w:lvl w:ilvl="0" w:tplc="00002B0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E3"/>
    <w:multiLevelType w:val="hybridMultilevel"/>
    <w:tmpl w:val="00000A6C"/>
    <w:lvl w:ilvl="0" w:tplc="0000432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003"/>
    <w:multiLevelType w:val="hybridMultilevel"/>
    <w:tmpl w:val="0000773F"/>
    <w:lvl w:ilvl="0" w:tplc="00000A4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D3F"/>
    <w:multiLevelType w:val="hybridMultilevel"/>
    <w:tmpl w:val="00006E89"/>
    <w:lvl w:ilvl="0" w:tplc="00001D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FF1"/>
    <w:multiLevelType w:val="hybridMultilevel"/>
    <w:tmpl w:val="0000456D"/>
    <w:lvl w:ilvl="0" w:tplc="00007E0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12C"/>
    <w:multiLevelType w:val="hybridMultilevel"/>
    <w:tmpl w:val="0000008E"/>
    <w:lvl w:ilvl="0" w:tplc="0000434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6A1"/>
    <w:multiLevelType w:val="hybridMultilevel"/>
    <w:tmpl w:val="00000C1E"/>
    <w:lvl w:ilvl="0" w:tplc="0000212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F3"/>
    <w:multiLevelType w:val="hybridMultilevel"/>
    <w:tmpl w:val="000020A8"/>
    <w:lvl w:ilvl="0" w:tplc="0000578D">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BF"/>
    <w:multiLevelType w:val="hybridMultilevel"/>
    <w:tmpl w:val="00002E39"/>
    <w:lvl w:ilvl="0" w:tplc="00006DA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6D"/>
    <w:multiLevelType w:val="hybridMultilevel"/>
    <w:tmpl w:val="0000113E"/>
    <w:lvl w:ilvl="0" w:tplc="00002462">
      <w:start w:val="2"/>
      <w:numFmt w:val="decimal"/>
      <w:lvlText w:val="(%1)"/>
      <w:lvlJc w:val="left"/>
      <w:pPr>
        <w:tabs>
          <w:tab w:val="num" w:pos="720"/>
        </w:tabs>
        <w:ind w:left="720" w:hanging="360"/>
      </w:pPr>
    </w:lvl>
    <w:lvl w:ilvl="1" w:tplc="000064E0">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BC9"/>
    <w:multiLevelType w:val="hybridMultilevel"/>
    <w:tmpl w:val="000058C5"/>
    <w:lvl w:ilvl="0" w:tplc="000032E7">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21D"/>
    <w:multiLevelType w:val="hybridMultilevel"/>
    <w:tmpl w:val="00001DCB"/>
    <w:lvl w:ilvl="0" w:tplc="000012C2">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96"/>
    <w:multiLevelType w:val="hybridMultilevel"/>
    <w:tmpl w:val="00006512"/>
    <w:lvl w:ilvl="0" w:tplc="00005F3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514"/>
    <w:multiLevelType w:val="hybridMultilevel"/>
    <w:tmpl w:val="00003305"/>
    <w:lvl w:ilvl="0" w:tplc="000037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8FE"/>
    <w:multiLevelType w:val="hybridMultilevel"/>
    <w:tmpl w:val="000037BE"/>
    <w:lvl w:ilvl="0" w:tplc="000071F2">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1B"/>
    <w:multiLevelType w:val="hybridMultilevel"/>
    <w:tmpl w:val="00006B28"/>
    <w:lvl w:ilvl="0" w:tplc="0000446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36"/>
    <w:multiLevelType w:val="hybridMultilevel"/>
    <w:tmpl w:val="00003308"/>
    <w:lvl w:ilvl="0" w:tplc="00001ED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num>
  <w:num w:numId="3">
    <w:abstractNumId w:val="9"/>
  </w:num>
  <w:num w:numId="4">
    <w:abstractNumId w:val="4"/>
  </w:num>
  <w:num w:numId="5">
    <w:abstractNumId w:val="5"/>
  </w:num>
  <w:num w:numId="6">
    <w:abstractNumId w:val="2"/>
  </w:num>
  <w:num w:numId="7">
    <w:abstractNumId w:val="7"/>
  </w:num>
  <w:num w:numId="8">
    <w:abstractNumId w:val="12"/>
  </w:num>
  <w:num w:numId="9">
    <w:abstractNumId w:val="3"/>
  </w:num>
  <w:num w:numId="10">
    <w:abstractNumId w:val="1"/>
  </w:num>
  <w:num w:numId="11">
    <w:abstractNumId w:val="14"/>
  </w:num>
  <w:num w:numId="12">
    <w:abstractNumId w:val="16"/>
  </w:num>
  <w:num w:numId="13">
    <w:abstractNumId w:val="11"/>
  </w:num>
  <w:num w:numId="14">
    <w:abstractNumId w:val="6"/>
  </w:num>
  <w:num w:numId="15">
    <w:abstractNumId w:val="17"/>
  </w:num>
  <w:num w:numId="16">
    <w:abstractNumId w:val="8"/>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41"/>
    <w:rsid w:val="00333F95"/>
    <w:rsid w:val="00655AD4"/>
    <w:rsid w:val="00937715"/>
    <w:rsid w:val="00AC0441"/>
    <w:rsid w:val="00BE10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0441"/>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0441"/>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4985</Words>
  <Characters>34398</Characters>
  <Application>Microsoft Office Word</Application>
  <DocSecurity>0</DocSecurity>
  <Lines>286</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cp:lastModifiedBy>
  <cp:revision>3</cp:revision>
  <dcterms:created xsi:type="dcterms:W3CDTF">2015-01-22T15:18:00Z</dcterms:created>
  <dcterms:modified xsi:type="dcterms:W3CDTF">2015-01-23T14:14:00Z</dcterms:modified>
</cp:coreProperties>
</file>